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D6" w:rsidRPr="007F58C0" w:rsidRDefault="001D67D6" w:rsidP="001D67D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1D67D6" w:rsidRDefault="001D67D6" w:rsidP="001D67D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</w:t>
      </w:r>
      <w:r>
        <w:rPr>
          <w:rFonts w:ascii="Times New Roman" w:hAnsi="Times New Roman" w:cs="Times New Roman"/>
        </w:rPr>
        <w:br/>
        <w:t>w celach realizacji procedury naboru na stanowisko głównego księgowego.</w:t>
      </w:r>
    </w:p>
    <w:p w:rsidR="001D67D6" w:rsidRDefault="001D67D6" w:rsidP="001D67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</w:t>
      </w:r>
      <w:r w:rsidRPr="007F58C0">
        <w:rPr>
          <w:rFonts w:ascii="Times New Roman" w:hAnsi="Times New Roman" w:cs="Times New Roman"/>
        </w:rPr>
        <w:t>godnie z</w:t>
      </w:r>
      <w:r w:rsidRPr="00721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6 ust. 1 lit a)* lub art. 9 ust. 2 lit. a)* </w:t>
      </w:r>
      <w:r w:rsidRPr="007F58C0">
        <w:rPr>
          <w:rFonts w:ascii="Times New Roman" w:hAnsi="Times New Roman" w:cs="Times New Roman"/>
        </w:rPr>
        <w:t xml:space="preserve"> Rozporządzeniem Parlamentu Europejskiego </w:t>
      </w:r>
      <w:r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 Urz. UE L Nr 119, s. 1 .</w:t>
      </w:r>
    </w:p>
    <w:p w:rsidR="001D67D6" w:rsidRDefault="001D67D6" w:rsidP="001D67D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1D67D6" w:rsidRPr="007F58C0" w:rsidRDefault="001D67D6" w:rsidP="001D67D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D67D6" w:rsidRPr="007F58C0" w:rsidRDefault="001D67D6" w:rsidP="001D67D6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1D67D6" w:rsidRPr="00F12F97" w:rsidRDefault="001D67D6" w:rsidP="001D67D6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Pr="007F58C0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D67D6" w:rsidRDefault="001D67D6" w:rsidP="001D67D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OBOWIĄZEK INFORMACYJNY</w:t>
      </w:r>
    </w:p>
    <w:p w:rsidR="001D67D6" w:rsidRPr="00172E35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Gminny Ośrodek Pomocy Społecznej w Lelkowie </w:t>
      </w:r>
      <w:r w:rsidRPr="006A2BF1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reprezentowan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6A2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Kierownika z siedzibą pod adresem: 14- 521  Lelkowo 17, tel. </w:t>
      </w:r>
      <w:r w:rsidRPr="00172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55 244 81 84, e-mail: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gopslelkowo.wp</w:t>
      </w:r>
      <w:r w:rsidRPr="0017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.pl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:rsidR="001D67D6" w:rsidRPr="006A2BF1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inspektor@cbi24.pl</w:t>
      </w:r>
      <w:r w:rsidRPr="006A2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adresem Administratora. </w:t>
      </w:r>
    </w:p>
    <w:p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 rekrutacyjnym.</w:t>
      </w:r>
    </w:p>
    <w:p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do czasu cofnięcia zgody na przetwarzanie danych osobowych. </w:t>
      </w:r>
    </w:p>
    <w:p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Podstawą prawną przetwarzania danych jest art. 6 ust. 1 lit. a) ww. Rozporządzenia.</w:t>
      </w:r>
    </w:p>
    <w:p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:rsidR="001D67D6" w:rsidRDefault="001D67D6" w:rsidP="001D6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:rsidR="001D67D6" w:rsidRDefault="001D67D6" w:rsidP="001D6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:rsidR="001D67D6" w:rsidRDefault="001D67D6" w:rsidP="001D6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:rsidR="001D67D6" w:rsidRDefault="001D67D6" w:rsidP="001D6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1D67D6" w:rsidRDefault="001D67D6" w:rsidP="001D6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jest dobrowolne. Nieprzekazanie danych skutkować będzie brakiem realizacji celu, o którym mowa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</w:t>
      </w:r>
    </w:p>
    <w:p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:rsidR="001D67D6" w:rsidRDefault="001D67D6" w:rsidP="001D67D6"/>
    <w:p w:rsidR="003A3AB2" w:rsidRDefault="001D67D6"/>
    <w:sectPr w:rsidR="003A3AB2" w:rsidSect="0092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C2F56"/>
    <w:multiLevelType w:val="multilevel"/>
    <w:tmpl w:val="418E49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86488"/>
    <w:multiLevelType w:val="multilevel"/>
    <w:tmpl w:val="15D888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67D6"/>
    <w:rsid w:val="001D67D6"/>
    <w:rsid w:val="00514630"/>
    <w:rsid w:val="006956CA"/>
    <w:rsid w:val="006E2B38"/>
    <w:rsid w:val="00A446FB"/>
    <w:rsid w:val="00DE27F1"/>
    <w:rsid w:val="00F5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7D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1</cp:revision>
  <dcterms:created xsi:type="dcterms:W3CDTF">2022-01-24T08:33:00Z</dcterms:created>
  <dcterms:modified xsi:type="dcterms:W3CDTF">2022-01-24T08:37:00Z</dcterms:modified>
</cp:coreProperties>
</file>