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F68D" w14:textId="77777777" w:rsidR="00317001" w:rsidRPr="0097117E" w:rsidRDefault="004D2DFF" w:rsidP="00463ADE">
      <w:pPr>
        <w:rPr>
          <w:color w:val="000000" w:themeColor="text1"/>
        </w:rPr>
      </w:pPr>
      <w:r w:rsidRPr="0097117E">
        <w:rPr>
          <w:color w:val="000000" w:themeColor="text1"/>
        </w:rPr>
        <w:t>_______________, dnia _________________</w:t>
      </w:r>
    </w:p>
    <w:p w14:paraId="275E7A7B" w14:textId="77777777" w:rsidR="004D2DFF" w:rsidRPr="0097117E" w:rsidRDefault="004D2DFF" w:rsidP="00463ADE">
      <w:pPr>
        <w:rPr>
          <w:color w:val="000000" w:themeColor="text1"/>
        </w:rPr>
      </w:pPr>
    </w:p>
    <w:p w14:paraId="26039D3D" w14:textId="77777777" w:rsidR="004D2DFF" w:rsidRPr="0097117E" w:rsidRDefault="004D2DFF" w:rsidP="00463ADE">
      <w:pPr>
        <w:rPr>
          <w:color w:val="000000" w:themeColor="text1"/>
        </w:rPr>
      </w:pPr>
    </w:p>
    <w:p w14:paraId="73B3FB88" w14:textId="77777777" w:rsidR="004D2DFF" w:rsidRPr="0097117E" w:rsidRDefault="004D2DFF" w:rsidP="00463ADE">
      <w:pPr>
        <w:rPr>
          <w:color w:val="000000" w:themeColor="text1"/>
        </w:rPr>
      </w:pPr>
    </w:p>
    <w:p w14:paraId="6843C2AD" w14:textId="77777777" w:rsidR="004D2DFF" w:rsidRPr="0097117E" w:rsidRDefault="004D2DFF" w:rsidP="00463ADE">
      <w:pPr>
        <w:rPr>
          <w:color w:val="000000" w:themeColor="text1"/>
        </w:rPr>
      </w:pPr>
    </w:p>
    <w:p w14:paraId="0A904F73" w14:textId="77777777" w:rsidR="004D2DFF" w:rsidRPr="0097117E" w:rsidRDefault="004D2DFF" w:rsidP="00463ADE">
      <w:pPr>
        <w:rPr>
          <w:color w:val="000000" w:themeColor="text1"/>
        </w:rPr>
      </w:pPr>
      <w:r w:rsidRPr="0097117E">
        <w:rPr>
          <w:color w:val="000000" w:themeColor="text1"/>
        </w:rPr>
        <w:t>_______________________________________</w:t>
      </w:r>
    </w:p>
    <w:p w14:paraId="5D44B821" w14:textId="6729980C" w:rsidR="004D2DFF" w:rsidRPr="0097117E" w:rsidRDefault="00DE4257" w:rsidP="00463ADE">
      <w:pPr>
        <w:rPr>
          <w:color w:val="000000" w:themeColor="text1"/>
        </w:rPr>
      </w:pPr>
      <w:r w:rsidRPr="0097117E">
        <w:rPr>
          <w:color w:val="000000" w:themeColor="text1"/>
        </w:rPr>
        <w:t xml:space="preserve">/dane wnioskodawcy lub </w:t>
      </w:r>
      <w:r w:rsidR="004D2DFF" w:rsidRPr="0097117E">
        <w:rPr>
          <w:color w:val="000000" w:themeColor="text1"/>
        </w:rPr>
        <w:t>pieczątka/</w:t>
      </w:r>
    </w:p>
    <w:p w14:paraId="6CE75C9C" w14:textId="4DC91221" w:rsidR="0043522E" w:rsidRPr="0097117E" w:rsidRDefault="0043522E" w:rsidP="00463ADE">
      <w:pPr>
        <w:rPr>
          <w:color w:val="000000" w:themeColor="text1"/>
        </w:rPr>
      </w:pPr>
      <w:proofErr w:type="spellStart"/>
      <w:r w:rsidRPr="0097117E">
        <w:rPr>
          <w:color w:val="000000" w:themeColor="text1"/>
        </w:rPr>
        <w:t>tel</w:t>
      </w:r>
      <w:proofErr w:type="spellEnd"/>
      <w:r w:rsidRPr="0097117E">
        <w:rPr>
          <w:color w:val="000000" w:themeColor="text1"/>
        </w:rPr>
        <w:t>: ________________________</w:t>
      </w:r>
    </w:p>
    <w:p w14:paraId="02D8AF48" w14:textId="35C965F1" w:rsidR="0043522E" w:rsidRPr="0097117E" w:rsidRDefault="0043522E" w:rsidP="00463ADE">
      <w:pPr>
        <w:rPr>
          <w:color w:val="000000" w:themeColor="text1"/>
        </w:rPr>
      </w:pPr>
      <w:r w:rsidRPr="0097117E">
        <w:rPr>
          <w:color w:val="000000" w:themeColor="text1"/>
        </w:rPr>
        <w:t>e-mail: ________________________</w:t>
      </w:r>
    </w:p>
    <w:p w14:paraId="5851B6FB" w14:textId="77777777" w:rsidR="004D2DFF" w:rsidRPr="0097117E" w:rsidRDefault="004D2DFF" w:rsidP="00463ADE">
      <w:pPr>
        <w:rPr>
          <w:color w:val="000000" w:themeColor="text1"/>
        </w:rPr>
      </w:pPr>
    </w:p>
    <w:p w14:paraId="51E5AA14" w14:textId="195CD390" w:rsidR="004D2DFF" w:rsidRPr="0097117E" w:rsidRDefault="007F1968" w:rsidP="00463ADE">
      <w:pPr>
        <w:rPr>
          <w:color w:val="000000" w:themeColor="text1"/>
        </w:rPr>
      </w:pP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  <w:t xml:space="preserve"> </w:t>
      </w:r>
    </w:p>
    <w:p w14:paraId="72BA9482" w14:textId="652C0B6D" w:rsidR="007F1968" w:rsidRPr="0097117E" w:rsidRDefault="004D2DFF" w:rsidP="00463ADE">
      <w:pPr>
        <w:rPr>
          <w:b/>
          <w:color w:val="000000" w:themeColor="text1"/>
        </w:rPr>
      </w:pP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="00A0582C" w:rsidRPr="0097117E">
        <w:rPr>
          <w:b/>
          <w:color w:val="000000" w:themeColor="text1"/>
        </w:rPr>
        <w:t>Sz. Pan Czesław Siekierski</w:t>
      </w:r>
    </w:p>
    <w:p w14:paraId="7AE037DC" w14:textId="77777777" w:rsidR="004D2DFF" w:rsidRPr="0097117E" w:rsidRDefault="004D2DFF" w:rsidP="00463ADE">
      <w:pPr>
        <w:ind w:left="4248" w:firstLine="708"/>
        <w:rPr>
          <w:color w:val="000000" w:themeColor="text1"/>
        </w:rPr>
      </w:pPr>
      <w:r w:rsidRPr="0097117E">
        <w:rPr>
          <w:color w:val="000000" w:themeColor="text1"/>
        </w:rPr>
        <w:t>Minister Rolnictwa i Rozwoju Wsi</w:t>
      </w:r>
    </w:p>
    <w:p w14:paraId="486D9310" w14:textId="77777777" w:rsidR="00A0582C" w:rsidRPr="0097117E" w:rsidRDefault="00A0582C" w:rsidP="00463ADE">
      <w:pPr>
        <w:ind w:left="4248" w:firstLine="708"/>
        <w:rPr>
          <w:color w:val="000000" w:themeColor="text1"/>
        </w:rPr>
      </w:pPr>
      <w:r w:rsidRPr="0097117E">
        <w:rPr>
          <w:color w:val="000000" w:themeColor="text1"/>
        </w:rPr>
        <w:t>ul. Wspólna 30</w:t>
      </w:r>
    </w:p>
    <w:p w14:paraId="2EAF9B90" w14:textId="77777777" w:rsidR="00A0582C" w:rsidRPr="0097117E" w:rsidRDefault="00A0582C" w:rsidP="00463ADE">
      <w:pPr>
        <w:ind w:left="4248" w:firstLine="708"/>
        <w:rPr>
          <w:color w:val="000000" w:themeColor="text1"/>
        </w:rPr>
      </w:pPr>
      <w:r w:rsidRPr="0097117E">
        <w:rPr>
          <w:color w:val="000000" w:themeColor="text1"/>
        </w:rPr>
        <w:t>00-930 Warszawa</w:t>
      </w:r>
    </w:p>
    <w:p w14:paraId="4A318F5D" w14:textId="77777777" w:rsidR="00B972D6" w:rsidRPr="0097117E" w:rsidRDefault="00B972D6" w:rsidP="00463ADE">
      <w:pPr>
        <w:ind w:left="4956"/>
        <w:rPr>
          <w:color w:val="000000" w:themeColor="text1"/>
        </w:rPr>
      </w:pPr>
    </w:p>
    <w:p w14:paraId="6D3A77EB" w14:textId="5FF47336" w:rsidR="004D2DFF" w:rsidRPr="0097117E" w:rsidRDefault="004D2DFF" w:rsidP="00463ADE">
      <w:pPr>
        <w:rPr>
          <w:color w:val="000000" w:themeColor="text1"/>
        </w:rPr>
      </w:pP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  <w:r w:rsidRPr="0097117E">
        <w:rPr>
          <w:color w:val="000000" w:themeColor="text1"/>
        </w:rPr>
        <w:tab/>
      </w:r>
    </w:p>
    <w:p w14:paraId="4B4288FA" w14:textId="77777777" w:rsidR="00127837" w:rsidRPr="0097117E" w:rsidRDefault="004D2DFF" w:rsidP="00463ADE">
      <w:pPr>
        <w:jc w:val="center"/>
        <w:rPr>
          <w:b/>
          <w:color w:val="000000" w:themeColor="text1"/>
        </w:rPr>
      </w:pPr>
      <w:r w:rsidRPr="0097117E">
        <w:rPr>
          <w:b/>
          <w:color w:val="000000" w:themeColor="text1"/>
        </w:rPr>
        <w:t xml:space="preserve">Wniosek </w:t>
      </w:r>
    </w:p>
    <w:p w14:paraId="03A90785" w14:textId="6CDBE847" w:rsidR="004D2DFF" w:rsidRPr="0097117E" w:rsidRDefault="004D2DFF" w:rsidP="00463ADE">
      <w:pPr>
        <w:jc w:val="center"/>
        <w:rPr>
          <w:b/>
          <w:color w:val="000000" w:themeColor="text1"/>
        </w:rPr>
      </w:pPr>
      <w:r w:rsidRPr="0097117E">
        <w:rPr>
          <w:b/>
          <w:color w:val="000000" w:themeColor="text1"/>
        </w:rPr>
        <w:t xml:space="preserve">o </w:t>
      </w:r>
      <w:r w:rsidR="00A3693F" w:rsidRPr="0097117E">
        <w:rPr>
          <w:b/>
          <w:color w:val="000000" w:themeColor="text1"/>
        </w:rPr>
        <w:t>zbadanie</w:t>
      </w:r>
      <w:r w:rsidR="00127837" w:rsidRPr="0097117E">
        <w:rPr>
          <w:b/>
          <w:color w:val="000000" w:themeColor="text1"/>
        </w:rPr>
        <w:t xml:space="preserve"> poprawności działania aplikacji suszowej w trybie pilnym</w:t>
      </w:r>
    </w:p>
    <w:p w14:paraId="0692272D" w14:textId="77777777" w:rsidR="004D2DFF" w:rsidRPr="0097117E" w:rsidRDefault="004D2DFF" w:rsidP="00463ADE">
      <w:pPr>
        <w:jc w:val="center"/>
        <w:rPr>
          <w:color w:val="000000" w:themeColor="text1"/>
        </w:rPr>
      </w:pPr>
    </w:p>
    <w:p w14:paraId="0B305171" w14:textId="3AC48754" w:rsidR="009625AD" w:rsidRPr="0097117E" w:rsidRDefault="004D2DFF" w:rsidP="00463ADE">
      <w:pPr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color w:val="000000" w:themeColor="text1"/>
        </w:rPr>
        <w:tab/>
      </w:r>
      <w:r w:rsidR="00E47B7D" w:rsidRPr="0097117E">
        <w:rPr>
          <w:color w:val="000000" w:themeColor="text1"/>
        </w:rPr>
        <w:t xml:space="preserve">Szanowny Panie Ministrze Rolnictwa i Rozwoju Wsi, </w:t>
      </w:r>
      <w:r w:rsidR="00E47B7D" w:rsidRPr="0097117E">
        <w:rPr>
          <w:rFonts w:ascii="Open Sans" w:eastAsia="Times New Roman" w:hAnsi="Open Sans" w:cs="Times New Roman"/>
          <w:color w:val="000000" w:themeColor="text1"/>
        </w:rPr>
        <w:t>w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związku z błędami występującymi w aplikacji suszowej, w  wyliczeniach procentu suszy w moim gospodarstwie rolnym w 2023 r., wnoszę o</w:t>
      </w:r>
      <w:r w:rsidR="009625AD" w:rsidRPr="0097117E">
        <w:rPr>
          <w:rFonts w:ascii="Open Sans" w:eastAsia="Times New Roman" w:hAnsi="Open Sans" w:cs="Times New Roman"/>
          <w:color w:val="000000" w:themeColor="text1"/>
        </w:rPr>
        <w:t>:</w:t>
      </w:r>
    </w:p>
    <w:p w14:paraId="00FE1DC1" w14:textId="77777777" w:rsidR="00F14AC9" w:rsidRPr="0097117E" w:rsidRDefault="00F14AC9" w:rsidP="00463ADE">
      <w:pPr>
        <w:jc w:val="both"/>
        <w:rPr>
          <w:rFonts w:ascii="Open Sans" w:eastAsia="Times New Roman" w:hAnsi="Open Sans" w:cs="Times New Roman"/>
          <w:color w:val="000000" w:themeColor="text1"/>
        </w:rPr>
      </w:pPr>
    </w:p>
    <w:p w14:paraId="27B737E8" w14:textId="36F685D7" w:rsidR="0017586D" w:rsidRPr="0097117E" w:rsidRDefault="003D5049" w:rsidP="00463ADE">
      <w:pPr>
        <w:pStyle w:val="Akapitzlist"/>
        <w:numPr>
          <w:ilvl w:val="0"/>
          <w:numId w:val="2"/>
        </w:numPr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>polecenie pilnej weryfikacji</w:t>
      </w:r>
      <w:r w:rsidR="00127837" w:rsidRPr="0097117E">
        <w:rPr>
          <w:rFonts w:ascii="Open Sans" w:eastAsia="Times New Roman" w:hAnsi="Open Sans" w:cs="Times New Roman"/>
          <w:color w:val="000000" w:themeColor="text1"/>
        </w:rPr>
        <w:t xml:space="preserve"> poprawnośc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>i działania aplikacji suszowej</w:t>
      </w:r>
      <w:r w:rsidR="009625AD" w:rsidRPr="0097117E">
        <w:rPr>
          <w:rFonts w:ascii="Open Sans" w:eastAsia="Times New Roman" w:hAnsi="Open Sans" w:cs="Times New Roman"/>
          <w:color w:val="000000" w:themeColor="text1"/>
        </w:rPr>
        <w:t xml:space="preserve">, </w:t>
      </w:r>
    </w:p>
    <w:p w14:paraId="7044080B" w14:textId="0B5052D7" w:rsidR="009625AD" w:rsidRPr="0097117E" w:rsidRDefault="008A600F" w:rsidP="00463ADE">
      <w:pPr>
        <w:pStyle w:val="Akapitzlist"/>
        <w:numPr>
          <w:ilvl w:val="0"/>
          <w:numId w:val="2"/>
        </w:numPr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>polecenie ponownego wygenerowania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 protokołu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z oszacowania zakresu i wysokości szkód w gospodarstwie rolnym spowodowanych suszą w 2023 r., po usunięciu błędów, polegających na braku zastosowania 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wyliczeń o jakich mowa w </w:t>
      </w:r>
      <w:r w:rsidRPr="0097117E">
        <w:rPr>
          <w:rFonts w:ascii="Open Sans" w:eastAsia="Times New Roman" w:hAnsi="Open Sans" w:cs="Times New Roman"/>
          <w:color w:val="000000" w:themeColor="text1"/>
        </w:rPr>
        <w:t>§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 13 </w:t>
      </w:r>
      <w:proofErr w:type="spellStart"/>
      <w:r w:rsidR="00DF1C68" w:rsidRPr="0097117E">
        <w:rPr>
          <w:rFonts w:ascii="Open Sans" w:eastAsia="Times New Roman" w:hAnsi="Open Sans" w:cs="Times New Roman"/>
          <w:color w:val="000000" w:themeColor="text1"/>
        </w:rPr>
        <w:t>zzd</w:t>
      </w:r>
      <w:proofErr w:type="spellEnd"/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 ust. 14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</w:t>
      </w:r>
      <w:r w:rsidR="00764C24" w:rsidRPr="0097117E">
        <w:rPr>
          <w:rFonts w:ascii="Open Sans" w:eastAsia="Times New Roman" w:hAnsi="Open Sans" w:cs="Times New Roman"/>
          <w:color w:val="000000" w:themeColor="text1"/>
        </w:rPr>
        <w:t xml:space="preserve">ROZPORZĄDZENIA RADY MINISTRÓW z dnia 27 stycznia 2015 r. w sprawie szczegółowego zakresu i sposobów realizacji niektórych zadań Agencji Restrukturyzacji i Modernizacji Rolnictwa </w:t>
      </w:r>
      <w:r w:rsidRPr="0097117E">
        <w:rPr>
          <w:rFonts w:ascii="Open Sans" w:eastAsia="Times New Roman" w:hAnsi="Open Sans" w:cs="Times New Roman"/>
          <w:color w:val="000000" w:themeColor="text1"/>
        </w:rPr>
        <w:t>określającego sposób wyliczenia strat, gdy powołane zostały komisje Wojewody</w:t>
      </w:r>
      <w:r w:rsidR="0017586D" w:rsidRPr="0097117E">
        <w:rPr>
          <w:rFonts w:ascii="Open Sans" w:eastAsia="Times New Roman" w:hAnsi="Open Sans" w:cs="Times New Roman"/>
          <w:color w:val="000000" w:themeColor="text1"/>
        </w:rPr>
        <w:t>.</w:t>
      </w:r>
    </w:p>
    <w:p w14:paraId="3C46CE77" w14:textId="5469BC7B" w:rsidR="008A600F" w:rsidRPr="0097117E" w:rsidRDefault="00A0582C" w:rsidP="00463ADE">
      <w:pPr>
        <w:pStyle w:val="Akapitzlist"/>
        <w:numPr>
          <w:ilvl w:val="0"/>
          <w:numId w:val="2"/>
        </w:numPr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 xml:space="preserve">lub polecenie </w:t>
      </w:r>
      <w:r w:rsidR="00CA29F1" w:rsidRPr="0097117E">
        <w:rPr>
          <w:rFonts w:ascii="Open Sans" w:eastAsia="Times New Roman" w:hAnsi="Open Sans" w:cs="Times New Roman"/>
          <w:color w:val="000000" w:themeColor="text1"/>
        </w:rPr>
        <w:t xml:space="preserve">właściwemu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Wojewodzie sporządzenie </w:t>
      </w:r>
      <w:r w:rsidRPr="0097117E">
        <w:rPr>
          <w:rFonts w:ascii="Open Sans" w:eastAsia="Times New Roman" w:hAnsi="Open Sans" w:cs="Times New Roman" w:hint="eastAsia"/>
          <w:color w:val="000000" w:themeColor="text1"/>
        </w:rPr>
        <w:t>protokołów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</w:t>
      </w:r>
      <w:r w:rsidR="003418AF" w:rsidRPr="0097117E">
        <w:rPr>
          <w:rFonts w:ascii="Open Sans" w:eastAsia="Times New Roman" w:hAnsi="Open Sans" w:cs="Times New Roman"/>
          <w:color w:val="000000" w:themeColor="text1"/>
        </w:rPr>
        <w:t xml:space="preserve">strat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z </w:t>
      </w:r>
      <w:r w:rsidR="00F14AC9" w:rsidRPr="0097117E">
        <w:rPr>
          <w:rFonts w:ascii="Open Sans" w:eastAsia="Times New Roman" w:hAnsi="Open Sans" w:cs="Times New Roman"/>
          <w:color w:val="000000" w:themeColor="text1"/>
        </w:rPr>
        <w:t xml:space="preserve">uwzględnieniem raportów komisji. </w:t>
      </w:r>
    </w:p>
    <w:p w14:paraId="44858ED9" w14:textId="77777777" w:rsidR="00FB18B6" w:rsidRPr="0097117E" w:rsidRDefault="00FB18B6" w:rsidP="00463ADE">
      <w:pPr>
        <w:jc w:val="both"/>
        <w:rPr>
          <w:rFonts w:ascii="Open Sans" w:eastAsia="Times New Roman" w:hAnsi="Open Sans" w:cs="Times New Roman"/>
          <w:color w:val="000000" w:themeColor="text1"/>
        </w:rPr>
      </w:pPr>
    </w:p>
    <w:p w14:paraId="0A1D4899" w14:textId="77777777" w:rsidR="008A600F" w:rsidRPr="0097117E" w:rsidRDefault="008A600F" w:rsidP="00463ADE">
      <w:pPr>
        <w:jc w:val="both"/>
        <w:rPr>
          <w:rFonts w:ascii="Open Sans" w:eastAsia="Times New Roman" w:hAnsi="Open Sans" w:cs="Times New Roman"/>
          <w:color w:val="000000" w:themeColor="text1"/>
        </w:rPr>
      </w:pPr>
    </w:p>
    <w:p w14:paraId="2076C22B" w14:textId="0703A206" w:rsidR="008A600F" w:rsidRPr="0097117E" w:rsidRDefault="008A600F" w:rsidP="00463ADE">
      <w:pPr>
        <w:jc w:val="center"/>
        <w:rPr>
          <w:rFonts w:ascii="Open Sans" w:eastAsia="Times New Roman" w:hAnsi="Open Sans" w:cs="Times New Roman"/>
          <w:b/>
          <w:color w:val="000000" w:themeColor="text1"/>
        </w:rPr>
      </w:pPr>
      <w:r w:rsidRPr="0097117E">
        <w:rPr>
          <w:rFonts w:ascii="Open Sans" w:eastAsia="Times New Roman" w:hAnsi="Open Sans" w:cs="Times New Roman"/>
          <w:b/>
          <w:color w:val="000000" w:themeColor="text1"/>
        </w:rPr>
        <w:t xml:space="preserve">Uzasadnienie </w:t>
      </w:r>
    </w:p>
    <w:p w14:paraId="4B591DB1" w14:textId="77777777" w:rsidR="008A600F" w:rsidRPr="0097117E" w:rsidRDefault="008A600F" w:rsidP="00463ADE">
      <w:pPr>
        <w:jc w:val="both"/>
        <w:rPr>
          <w:rFonts w:ascii="Open Sans" w:eastAsia="Times New Roman" w:hAnsi="Open Sans" w:cs="Times New Roman"/>
          <w:color w:val="000000" w:themeColor="text1"/>
        </w:rPr>
      </w:pPr>
    </w:p>
    <w:p w14:paraId="32481ADA" w14:textId="77777777" w:rsidR="00E47B7D" w:rsidRPr="0097117E" w:rsidRDefault="00D77F0C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>Powszechnie wiadomym jest, że  a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 xml:space="preserve">plikacja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publiczna do szacowania strat suszy 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 xml:space="preserve"> przed i w trakcie zbiorów płodów rolnych w 2023 r. nie działała</w:t>
      </w:r>
      <w:r w:rsidRPr="0097117E">
        <w:rPr>
          <w:rFonts w:ascii="Open Sans" w:eastAsia="Times New Roman" w:hAnsi="Open Sans" w:cs="Times New Roman"/>
          <w:color w:val="000000" w:themeColor="text1"/>
        </w:rPr>
        <w:t>. Nikt nie mógł złożyć w terminie wniosku o oszacowanie szkód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 xml:space="preserve"> i w </w:t>
      </w:r>
      <w:r w:rsidR="008A600F" w:rsidRPr="0097117E">
        <w:rPr>
          <w:rFonts w:ascii="Open Sans" w:eastAsia="Times New Roman" w:hAnsi="Open Sans" w:cs="Times New Roman" w:hint="eastAsia"/>
          <w:color w:val="000000" w:themeColor="text1"/>
        </w:rPr>
        <w:t>związku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 xml:space="preserve"> z powyższym powołane zostały </w:t>
      </w:r>
      <w:r w:rsidR="00736926" w:rsidRPr="0097117E">
        <w:rPr>
          <w:rFonts w:ascii="Open Sans" w:eastAsia="Times New Roman" w:hAnsi="Open Sans" w:cs="Times New Roman"/>
          <w:color w:val="000000" w:themeColor="text1"/>
        </w:rPr>
        <w:t xml:space="preserve">przed zbiorami  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 xml:space="preserve">komisje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gminne 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 xml:space="preserve">przez </w:t>
      </w:r>
      <w:r w:rsidR="008A600F" w:rsidRPr="0097117E">
        <w:rPr>
          <w:rFonts w:ascii="Open Sans" w:eastAsia="Times New Roman" w:hAnsi="Open Sans" w:cs="Times New Roman" w:hint="eastAsia"/>
          <w:color w:val="000000" w:themeColor="text1"/>
        </w:rPr>
        <w:t>właściwych</w:t>
      </w:r>
      <w:r w:rsidR="008A600F" w:rsidRPr="0097117E">
        <w:rPr>
          <w:rFonts w:ascii="Open Sans" w:eastAsia="Times New Roman" w:hAnsi="Open Sans" w:cs="Times New Roman"/>
          <w:color w:val="000000" w:themeColor="text1"/>
        </w:rPr>
        <w:t xml:space="preserve"> Wojewodów. Raporty komisji gminnych zostały </w:t>
      </w:r>
      <w:r w:rsidR="008A600F" w:rsidRPr="0097117E">
        <w:rPr>
          <w:rFonts w:ascii="Open Sans" w:eastAsia="Times New Roman" w:hAnsi="Open Sans" w:cs="Times New Roman" w:hint="eastAsia"/>
          <w:color w:val="000000" w:themeColor="text1"/>
        </w:rPr>
        <w:t xml:space="preserve">złożone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i </w:t>
      </w:r>
      <w:r w:rsidR="00736926" w:rsidRPr="0097117E">
        <w:rPr>
          <w:rFonts w:ascii="Open Sans" w:eastAsia="Times New Roman" w:hAnsi="Open Sans" w:cs="Times New Roman"/>
          <w:color w:val="000000" w:themeColor="text1"/>
        </w:rPr>
        <w:t xml:space="preserve"> zamieszczone w aplikacji publicznej, </w:t>
      </w:r>
      <w:r w:rsidR="008A600F" w:rsidRPr="0097117E">
        <w:rPr>
          <w:rFonts w:ascii="Open Sans" w:eastAsia="Times New Roman" w:hAnsi="Open Sans" w:cs="Times New Roman" w:hint="eastAsia"/>
          <w:color w:val="000000" w:themeColor="text1"/>
        </w:rPr>
        <w:t>w czasie umożliwiającym ich zastosowani</w:t>
      </w:r>
      <w:r w:rsidR="00736926" w:rsidRPr="0097117E">
        <w:rPr>
          <w:rFonts w:ascii="Open Sans" w:eastAsia="Times New Roman" w:hAnsi="Open Sans" w:cs="Times New Roman" w:hint="eastAsia"/>
          <w:color w:val="000000" w:themeColor="text1"/>
        </w:rPr>
        <w:t>e</w:t>
      </w:r>
      <w:r w:rsidR="00736926" w:rsidRPr="0097117E">
        <w:rPr>
          <w:rFonts w:ascii="Open Sans" w:eastAsia="Times New Roman" w:hAnsi="Open Sans" w:cs="Times New Roman"/>
          <w:color w:val="000000" w:themeColor="text1"/>
        </w:rPr>
        <w:t>,</w:t>
      </w:r>
      <w:r w:rsidRPr="0097117E">
        <w:rPr>
          <w:rFonts w:ascii="Open Sans" w:eastAsia="Times New Roman" w:hAnsi="Open Sans" w:cs="Times New Roman" w:hint="eastAsia"/>
          <w:color w:val="000000" w:themeColor="text1"/>
        </w:rPr>
        <w:t xml:space="preserve"> do wyliczenia procentu strat. </w:t>
      </w:r>
    </w:p>
    <w:p w14:paraId="37A73441" w14:textId="5EB2E263" w:rsidR="008A600F" w:rsidRPr="0097117E" w:rsidRDefault="00D77F0C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 w:hint="eastAsia"/>
          <w:color w:val="000000" w:themeColor="text1"/>
        </w:rPr>
        <w:lastRenderedPageBreak/>
        <w:t xml:space="preserve">Jak wynika z otrzymanej kalkulacji, raport komisji o jakiej mowa w § 13 </w:t>
      </w:r>
      <w:proofErr w:type="spellStart"/>
      <w:r w:rsidRPr="0097117E">
        <w:rPr>
          <w:rFonts w:ascii="Open Sans" w:eastAsia="Times New Roman" w:hAnsi="Open Sans" w:cs="Times New Roman" w:hint="eastAsia"/>
          <w:color w:val="000000" w:themeColor="text1"/>
        </w:rPr>
        <w:t>zzd</w:t>
      </w:r>
      <w:proofErr w:type="spellEnd"/>
      <w:r w:rsidRPr="0097117E">
        <w:rPr>
          <w:rFonts w:ascii="Open Sans" w:eastAsia="Times New Roman" w:hAnsi="Open Sans" w:cs="Times New Roman" w:hint="eastAsia"/>
          <w:color w:val="000000" w:themeColor="text1"/>
        </w:rPr>
        <w:t xml:space="preserve"> ust. 16 został w zupełności pominięty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przy kalkulowaniu szkody</w:t>
      </w:r>
      <w:r w:rsidRPr="0097117E">
        <w:rPr>
          <w:rFonts w:ascii="Open Sans" w:eastAsia="Times New Roman" w:hAnsi="Open Sans" w:cs="Times New Roman" w:hint="eastAsia"/>
          <w:color w:val="000000" w:themeColor="text1"/>
        </w:rPr>
        <w:t xml:space="preserve">.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Być może jest to wynik </w:t>
      </w:r>
      <w:r w:rsidRPr="0097117E">
        <w:rPr>
          <w:rFonts w:ascii="Open Sans" w:eastAsia="Times New Roman" w:hAnsi="Open Sans" w:cs="Times New Roman" w:hint="eastAsia"/>
          <w:color w:val="000000" w:themeColor="text1"/>
        </w:rPr>
        <w:t>błędu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</w:t>
      </w:r>
      <w:r w:rsidR="008501B7" w:rsidRPr="0097117E">
        <w:rPr>
          <w:rFonts w:ascii="Open Sans" w:eastAsia="Times New Roman" w:hAnsi="Open Sans" w:cs="Times New Roman"/>
          <w:color w:val="000000" w:themeColor="text1"/>
        </w:rPr>
        <w:t xml:space="preserve">ale to nie rolnicy powinni być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karani za </w:t>
      </w:r>
      <w:r w:rsidRPr="0097117E">
        <w:rPr>
          <w:rFonts w:ascii="Open Sans" w:eastAsia="Times New Roman" w:hAnsi="Open Sans" w:cs="Times New Roman" w:hint="eastAsia"/>
          <w:color w:val="000000" w:themeColor="text1"/>
        </w:rPr>
        <w:t>błędy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w aplikacji publicznej. Ta kwestia winna być niezwłocznie naprawiona</w:t>
      </w:r>
      <w:r w:rsidR="008501B7" w:rsidRPr="0097117E">
        <w:rPr>
          <w:rFonts w:ascii="Open Sans" w:eastAsia="Times New Roman" w:hAnsi="Open Sans" w:cs="Times New Roman"/>
          <w:color w:val="000000" w:themeColor="text1"/>
        </w:rPr>
        <w:t xml:space="preserve"> i leży w gestii Pana Ministerstwa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. </w:t>
      </w:r>
    </w:p>
    <w:p w14:paraId="32B2C51E" w14:textId="77777777" w:rsidR="00D77F0C" w:rsidRPr="0097117E" w:rsidRDefault="00D77F0C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</w:p>
    <w:p w14:paraId="3D5CE566" w14:textId="10920474" w:rsidR="008A600F" w:rsidRPr="0097117E" w:rsidRDefault="008A600F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>A</w:t>
      </w:r>
      <w:r w:rsidR="00127837" w:rsidRPr="0097117E">
        <w:rPr>
          <w:rFonts w:ascii="Open Sans" w:eastAsia="Times New Roman" w:hAnsi="Open Sans" w:cs="Times New Roman"/>
          <w:color w:val="000000" w:themeColor="text1"/>
        </w:rPr>
        <w:t>plikacja pomimo istotnych różnic w procent</w:t>
      </w:r>
      <w:r w:rsidR="00736926" w:rsidRPr="0097117E">
        <w:rPr>
          <w:rFonts w:ascii="Open Sans" w:eastAsia="Times New Roman" w:hAnsi="Open Sans" w:cs="Times New Roman"/>
          <w:color w:val="000000" w:themeColor="text1"/>
        </w:rPr>
        <w:t>owej wysokości szkód oszacowanych</w:t>
      </w:r>
      <w:r w:rsidR="00127837" w:rsidRPr="0097117E">
        <w:rPr>
          <w:rFonts w:ascii="Open Sans" w:eastAsia="Times New Roman" w:hAnsi="Open Sans" w:cs="Times New Roman"/>
          <w:color w:val="000000" w:themeColor="text1"/>
        </w:rPr>
        <w:t xml:space="preserve"> przez komisję powołaną przez Wojewodę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a danymi z Instytutu Uprawy, Nawożenia i Gleboznawstwa - Państwowego Instytutu Badawczego</w:t>
      </w:r>
      <w:r w:rsidR="00A30006" w:rsidRPr="0097117E">
        <w:rPr>
          <w:rFonts w:ascii="Open Sans" w:eastAsia="Times New Roman" w:hAnsi="Open Sans" w:cs="Times New Roman"/>
          <w:color w:val="000000" w:themeColor="text1"/>
        </w:rPr>
        <w:t xml:space="preserve">, nie zastosowała algorytmu, jaki wynika </w:t>
      </w:r>
      <w:r w:rsidR="00736926" w:rsidRPr="0097117E">
        <w:rPr>
          <w:rFonts w:ascii="Open Sans" w:eastAsia="Times New Roman" w:hAnsi="Open Sans" w:cs="Times New Roman"/>
          <w:color w:val="000000" w:themeColor="text1"/>
        </w:rPr>
        <w:t xml:space="preserve">wprost </w:t>
      </w:r>
      <w:r w:rsidR="00A30006" w:rsidRPr="0097117E">
        <w:rPr>
          <w:rFonts w:ascii="Open Sans" w:eastAsia="Times New Roman" w:hAnsi="Open Sans" w:cs="Times New Roman"/>
          <w:color w:val="000000" w:themeColor="text1"/>
        </w:rPr>
        <w:t xml:space="preserve">z § 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13 </w:t>
      </w:r>
      <w:proofErr w:type="spellStart"/>
      <w:r w:rsidR="00DF1C68" w:rsidRPr="0097117E">
        <w:rPr>
          <w:rFonts w:ascii="Open Sans" w:eastAsia="Times New Roman" w:hAnsi="Open Sans" w:cs="Times New Roman"/>
          <w:color w:val="000000" w:themeColor="text1"/>
        </w:rPr>
        <w:t>zzd</w:t>
      </w:r>
      <w:proofErr w:type="spellEnd"/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 ust. </w:t>
      </w:r>
      <w:r w:rsidR="00A30006" w:rsidRPr="0097117E">
        <w:rPr>
          <w:rFonts w:ascii="Open Sans" w:eastAsia="Times New Roman" w:hAnsi="Open Sans" w:cs="Times New Roman"/>
          <w:color w:val="000000" w:themeColor="text1"/>
        </w:rPr>
        <w:t xml:space="preserve">14 ROZPORZĄDZENIA </w:t>
      </w:r>
      <w:r w:rsidRPr="0097117E">
        <w:rPr>
          <w:rFonts w:ascii="Open Sans" w:eastAsia="Times New Roman" w:hAnsi="Open Sans" w:cs="Times New Roman"/>
          <w:color w:val="000000" w:themeColor="text1"/>
        </w:rPr>
        <w:t>RADY MINISTRÓW</w:t>
      </w:r>
      <w:r w:rsidR="00A30006" w:rsidRPr="0097117E">
        <w:rPr>
          <w:rFonts w:ascii="Open Sans" w:eastAsia="Times New Roman" w:hAnsi="Open Sans" w:cs="Times New Roman"/>
          <w:color w:val="000000" w:themeColor="text1"/>
        </w:rPr>
        <w:t xml:space="preserve"> </w:t>
      </w:r>
      <w:r w:rsidRPr="0097117E">
        <w:rPr>
          <w:rFonts w:ascii="Open Sans" w:eastAsia="Times New Roman" w:hAnsi="Open Sans" w:cs="Times New Roman"/>
          <w:color w:val="000000" w:themeColor="text1"/>
        </w:rPr>
        <w:t>z dnia 27 stycznia 2015 r.</w:t>
      </w:r>
      <w:r w:rsidR="00A30006" w:rsidRPr="0097117E">
        <w:rPr>
          <w:rFonts w:ascii="Open Sans" w:eastAsia="Times New Roman" w:hAnsi="Open Sans" w:cs="Times New Roman"/>
          <w:color w:val="000000" w:themeColor="text1"/>
        </w:rPr>
        <w:t xml:space="preserve"> </w:t>
      </w:r>
      <w:r w:rsidRPr="0097117E">
        <w:rPr>
          <w:rFonts w:ascii="Open Sans" w:eastAsia="Times New Roman" w:hAnsi="Open Sans" w:cs="Times New Roman"/>
          <w:color w:val="000000" w:themeColor="text1"/>
        </w:rPr>
        <w:t>w sprawie szczegółowego zakresu i sposobów realizacji niektórych zadań Agencji Restrukturyzacji i Modernizacji Rolnictwa</w:t>
      </w:r>
      <w:r w:rsidR="005F3D3C" w:rsidRPr="0097117E">
        <w:rPr>
          <w:rFonts w:ascii="Open Sans" w:eastAsia="Times New Roman" w:hAnsi="Open Sans" w:cs="Times New Roman"/>
          <w:color w:val="000000" w:themeColor="text1"/>
        </w:rPr>
        <w:t xml:space="preserve"> i pominęła raporty komisji Wojewody. Konieczność zastosowania raportów komisji Wojewody wynika wprost z § 13 </w:t>
      </w:r>
      <w:proofErr w:type="spellStart"/>
      <w:r w:rsidR="005F3D3C" w:rsidRPr="0097117E">
        <w:rPr>
          <w:rFonts w:ascii="Open Sans" w:eastAsia="Times New Roman" w:hAnsi="Open Sans" w:cs="Times New Roman"/>
          <w:color w:val="000000" w:themeColor="text1"/>
        </w:rPr>
        <w:t>zzd</w:t>
      </w:r>
      <w:proofErr w:type="spellEnd"/>
      <w:r w:rsidR="005F3D3C" w:rsidRPr="0097117E">
        <w:rPr>
          <w:rFonts w:ascii="Open Sans" w:eastAsia="Times New Roman" w:hAnsi="Open Sans" w:cs="Times New Roman"/>
          <w:color w:val="000000" w:themeColor="text1"/>
        </w:rPr>
        <w:t xml:space="preserve"> ust. 14 tegoż rozporządzenia</w:t>
      </w:r>
      <w:r w:rsidR="00A30006" w:rsidRPr="0097117E">
        <w:rPr>
          <w:rFonts w:ascii="Open Sans" w:eastAsia="Times New Roman" w:hAnsi="Open Sans" w:cs="Times New Roman"/>
          <w:color w:val="000000" w:themeColor="text1"/>
        </w:rPr>
        <w:t xml:space="preserve"> o treści: </w:t>
      </w:r>
    </w:p>
    <w:p w14:paraId="397D9D69" w14:textId="2CBB8820" w:rsidR="008A600F" w:rsidRPr="0097117E" w:rsidRDefault="00A30006" w:rsidP="00463ADE">
      <w:pPr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ab/>
      </w:r>
    </w:p>
    <w:p w14:paraId="231EFF8B" w14:textId="37CC23F1" w:rsidR="00127837" w:rsidRPr="0097117E" w:rsidRDefault="00A30006" w:rsidP="00463ADE">
      <w:pPr>
        <w:spacing w:line="360" w:lineRule="auto"/>
        <w:jc w:val="both"/>
        <w:rPr>
          <w:rFonts w:ascii="Open Sans" w:eastAsia="Times New Roman" w:hAnsi="Open Sans" w:cs="Times New Roman"/>
          <w:color w:val="000000" w:themeColor="text1"/>
          <w:u w:val="single"/>
        </w:rPr>
      </w:pPr>
      <w:r w:rsidRPr="0097117E">
        <w:rPr>
          <w:color w:val="000000" w:themeColor="text1"/>
        </w:rPr>
        <w:t>„</w:t>
      </w:r>
      <w:r w:rsidR="00127837" w:rsidRPr="0097117E">
        <w:rPr>
          <w:rFonts w:ascii="Open Sans" w:eastAsia="Times New Roman" w:hAnsi="Open Sans" w:cs="Times New Roman"/>
          <w:color w:val="000000" w:themeColor="text1"/>
        </w:rPr>
        <w:t xml:space="preserve">14.  </w:t>
      </w:r>
      <w:r w:rsidR="00127837" w:rsidRPr="0097117E">
        <w:t>W</w:t>
      </w:r>
      <w:r w:rsidR="00127837" w:rsidRPr="0097117E">
        <w:rPr>
          <w:rFonts w:ascii="Open Sans" w:eastAsia="Times New Roman" w:hAnsi="Open Sans" w:cs="Times New Roman"/>
          <w:color w:val="000000" w:themeColor="text1"/>
          <w:u w:val="single"/>
        </w:rPr>
        <w:t xml:space="preserve"> przypadku gdy procentowa wysokość szkód ustalona zgodnie z ust. 13 różni się od procentowej wysokości szkód oszacowanej przez komisję powołaną przez wojewodę właściwego ze względu na miejsce wystąpienia szkód spowodowanych przez suszę, do obliczenia wysokości szkody przyjmuje się:</w:t>
      </w:r>
    </w:p>
    <w:p w14:paraId="773E4B30" w14:textId="77777777" w:rsidR="00127837" w:rsidRPr="0097117E" w:rsidRDefault="00127837" w:rsidP="00463ADE">
      <w:pPr>
        <w:spacing w:line="360" w:lineRule="auto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 xml:space="preserve">1) </w:t>
      </w:r>
      <w:r w:rsidRPr="0097117E">
        <w:rPr>
          <w:rFonts w:ascii="Open Sans" w:eastAsia="Times New Roman" w:hAnsi="Open Sans" w:cs="Times New Roman"/>
          <w:b/>
          <w:color w:val="000000" w:themeColor="text1"/>
        </w:rPr>
        <w:t>wyższą wysokość szkód spowodowanych wystąpieniem suszy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, jeżeli różnica wynosi nie więcej niż 30% </w:t>
      </w:r>
      <w:r w:rsidRPr="00463ADE">
        <w:rPr>
          <w:rFonts w:ascii="Open Sans" w:eastAsia="Times New Roman" w:hAnsi="Open Sans" w:cs="Times New Roman"/>
          <w:color w:val="000000" w:themeColor="text1"/>
        </w:rPr>
        <w:t>w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stosunku do niższej wysokości szkód;</w:t>
      </w:r>
    </w:p>
    <w:p w14:paraId="2BD76C85" w14:textId="77777777" w:rsidR="00127837" w:rsidRPr="0097117E" w:rsidRDefault="00127837" w:rsidP="00463ADE">
      <w:pPr>
        <w:spacing w:line="360" w:lineRule="auto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 xml:space="preserve">2) </w:t>
      </w:r>
      <w:r w:rsidRPr="0097117E">
        <w:rPr>
          <w:rFonts w:ascii="Open Sans" w:eastAsia="Times New Roman" w:hAnsi="Open Sans" w:cs="Times New Roman"/>
          <w:b/>
          <w:color w:val="000000" w:themeColor="text1"/>
        </w:rPr>
        <w:t>niższą wysokość szkód powiększoną o 30%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, jeżeli różnica wynosi więcej niż 30% </w:t>
      </w:r>
      <w:r w:rsidRPr="00463ADE">
        <w:rPr>
          <w:rFonts w:ascii="Open Sans" w:eastAsia="Times New Roman" w:hAnsi="Open Sans" w:cs="Times New Roman"/>
          <w:color w:val="000000" w:themeColor="text1"/>
        </w:rPr>
        <w:t xml:space="preserve">w </w:t>
      </w:r>
      <w:r w:rsidRPr="0097117E">
        <w:rPr>
          <w:rFonts w:ascii="Open Sans" w:eastAsia="Times New Roman" w:hAnsi="Open Sans" w:cs="Times New Roman"/>
          <w:color w:val="000000" w:themeColor="text1"/>
        </w:rPr>
        <w:t>stosunku do niższej wysokości szkód;</w:t>
      </w:r>
    </w:p>
    <w:p w14:paraId="026AFC5E" w14:textId="77777777" w:rsidR="00127837" w:rsidRPr="0097117E" w:rsidRDefault="00127837" w:rsidP="00463ADE">
      <w:pPr>
        <w:spacing w:line="360" w:lineRule="auto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>3) wysokość szkód ustaloną na podstawie danych Instytutu Uprawy, Nawożenia i Gleboznawstwa - Państwowego Instytutu Badawczego, jeżeli zgodnie z ustaleniami tego instytutu wysokość szkód wynosi 0%.</w:t>
      </w:r>
    </w:p>
    <w:p w14:paraId="21FC345C" w14:textId="401207E8" w:rsidR="004D2DFF" w:rsidRPr="0097117E" w:rsidRDefault="00BD3AA6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 xml:space="preserve">Zgodnie z § 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13 </w:t>
      </w:r>
      <w:proofErr w:type="spellStart"/>
      <w:r w:rsidR="00DF1C68" w:rsidRPr="0097117E">
        <w:rPr>
          <w:rFonts w:ascii="Open Sans" w:eastAsia="Times New Roman" w:hAnsi="Open Sans" w:cs="Times New Roman"/>
          <w:color w:val="000000" w:themeColor="text1"/>
        </w:rPr>
        <w:t>zzd</w:t>
      </w:r>
      <w:proofErr w:type="spellEnd"/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 ust. </w:t>
      </w:r>
      <w:r w:rsidRPr="0097117E">
        <w:rPr>
          <w:rFonts w:ascii="Open Sans" w:eastAsia="Times New Roman" w:hAnsi="Open Sans" w:cs="Times New Roman"/>
          <w:color w:val="000000" w:themeColor="text1"/>
        </w:rPr>
        <w:t>14 w/w Rozporządzenia, w</w:t>
      </w:r>
      <w:r w:rsidR="004D2DFF" w:rsidRPr="0097117E">
        <w:rPr>
          <w:rFonts w:ascii="Open Sans" w:eastAsia="Times New Roman" w:hAnsi="Open Sans" w:cs="Times New Roman"/>
          <w:color w:val="000000" w:themeColor="text1"/>
        </w:rPr>
        <w:t xml:space="preserve"> przypadku oszacowania suszy w 2023 r. przez komisję gminną, powołaną przez właściwego Wojewodę,  do obliczenia wysokości szkody przyjmuje się odpowiednio dane w tym zakresie Instytutu Uprawy, Nawożenia i Gleboznawstwa - Państwowego Instytutu Badawczego a jeżeli są one </w:t>
      </w:r>
      <w:r w:rsidR="00346461" w:rsidRPr="0097117E">
        <w:rPr>
          <w:rFonts w:ascii="Open Sans" w:eastAsia="Times New Roman" w:hAnsi="Open Sans" w:cs="Times New Roman"/>
          <w:color w:val="000000" w:themeColor="text1"/>
        </w:rPr>
        <w:t xml:space="preserve">niższe o 30%, </w:t>
      </w:r>
      <w:r w:rsidR="004D2DFF" w:rsidRPr="0097117E">
        <w:rPr>
          <w:rFonts w:ascii="Open Sans" w:eastAsia="Times New Roman" w:hAnsi="Open Sans" w:cs="Times New Roman"/>
          <w:color w:val="000000" w:themeColor="text1"/>
        </w:rPr>
        <w:t>niż podane przez komisję gminną, przy</w:t>
      </w:r>
      <w:r w:rsidR="00346461" w:rsidRPr="0097117E">
        <w:rPr>
          <w:rFonts w:ascii="Open Sans" w:eastAsia="Times New Roman" w:hAnsi="Open Sans" w:cs="Times New Roman"/>
          <w:color w:val="000000" w:themeColor="text1"/>
        </w:rPr>
        <w:t xml:space="preserve">jmuje się dane komisji gminnej lub dane z Instytutu powiększone o 30%. </w:t>
      </w:r>
    </w:p>
    <w:p w14:paraId="42698B22" w14:textId="77777777" w:rsidR="00A0074D" w:rsidRPr="0097117E" w:rsidRDefault="00A0074D" w:rsidP="00463ADE">
      <w:pPr>
        <w:jc w:val="both"/>
        <w:rPr>
          <w:color w:val="000000" w:themeColor="text1"/>
        </w:rPr>
      </w:pPr>
    </w:p>
    <w:p w14:paraId="660B6A38" w14:textId="5398952F" w:rsidR="00A0074D" w:rsidRPr="0097117E" w:rsidRDefault="00A0074D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 xml:space="preserve">W moim przypadku szkody spowodowane przez suszę, zostały z naruszeniem prawa, zaniżone 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przez </w:t>
      </w:r>
      <w:r w:rsidR="00985A60" w:rsidRPr="0097117E">
        <w:rPr>
          <w:rFonts w:ascii="Open Sans" w:eastAsia="Times New Roman" w:hAnsi="Open Sans" w:cs="Times New Roman"/>
          <w:color w:val="000000" w:themeColor="text1"/>
        </w:rPr>
        <w:t>błędnie działającą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 aplikację </w:t>
      </w:r>
      <w:r w:rsidR="00D77F0C" w:rsidRPr="0097117E">
        <w:rPr>
          <w:rFonts w:ascii="Open Sans" w:eastAsia="Times New Roman" w:hAnsi="Open Sans" w:cs="Times New Roman"/>
          <w:color w:val="000000" w:themeColor="text1"/>
        </w:rPr>
        <w:t>o około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30%,</w:t>
      </w:r>
      <w:r w:rsidR="00B92439" w:rsidRPr="0097117E">
        <w:rPr>
          <w:rFonts w:ascii="Open Sans" w:eastAsia="Times New Roman" w:hAnsi="Open Sans" w:cs="Times New Roman"/>
          <w:color w:val="000000" w:themeColor="text1"/>
        </w:rPr>
        <w:t xml:space="preserve"> w każdej upraw,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 w związku z powyższym domagam  się naprawienia aplikacji 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i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ponownego wygenerowania protokołu </w:t>
      </w:r>
      <w:r w:rsidR="00985A60" w:rsidRPr="0097117E">
        <w:rPr>
          <w:rFonts w:ascii="Open Sans" w:eastAsia="Times New Roman" w:hAnsi="Open Sans" w:cs="Times New Roman"/>
          <w:color w:val="000000" w:themeColor="text1"/>
        </w:rPr>
        <w:t xml:space="preserve">strat 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z uwzględnieniem raportu 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komisji o </w:t>
      </w:r>
      <w:r w:rsidR="00DF1C68" w:rsidRPr="0097117E">
        <w:rPr>
          <w:rFonts w:ascii="Open Sans" w:eastAsia="Times New Roman" w:hAnsi="Open Sans" w:cs="Times New Roman"/>
          <w:color w:val="000000" w:themeColor="text1"/>
        </w:rPr>
        <w:lastRenderedPageBreak/>
        <w:t xml:space="preserve">jakim mowa w § 13 </w:t>
      </w:r>
      <w:proofErr w:type="spellStart"/>
      <w:r w:rsidR="00DF1C68" w:rsidRPr="0097117E">
        <w:rPr>
          <w:rFonts w:ascii="Open Sans" w:eastAsia="Times New Roman" w:hAnsi="Open Sans" w:cs="Times New Roman"/>
          <w:color w:val="000000" w:themeColor="text1"/>
        </w:rPr>
        <w:t>zzd</w:t>
      </w:r>
      <w:proofErr w:type="spellEnd"/>
      <w:r w:rsidR="00DF1C68" w:rsidRPr="0097117E">
        <w:rPr>
          <w:rFonts w:ascii="Open Sans" w:eastAsia="Times New Roman" w:hAnsi="Open Sans" w:cs="Times New Roman"/>
          <w:color w:val="000000" w:themeColor="text1"/>
        </w:rPr>
        <w:t xml:space="preserve"> ust. 16 tego rozporządzenia. </w:t>
      </w:r>
      <w:r w:rsidR="0057159F" w:rsidRPr="0097117E">
        <w:rPr>
          <w:rFonts w:ascii="Open Sans" w:eastAsia="Times New Roman" w:hAnsi="Open Sans" w:cs="Times New Roman"/>
          <w:color w:val="000000" w:themeColor="text1"/>
        </w:rPr>
        <w:t xml:space="preserve">Jeżeli nie jest możliwe naprawienie aplikacji </w:t>
      </w:r>
      <w:r w:rsidR="00D77F0C" w:rsidRPr="0097117E">
        <w:rPr>
          <w:rFonts w:ascii="Open Sans" w:eastAsia="Times New Roman" w:hAnsi="Open Sans" w:cs="Times New Roman"/>
          <w:color w:val="000000" w:themeColor="text1"/>
        </w:rPr>
        <w:t xml:space="preserve">w najbliższym czasie, wnoszę </w:t>
      </w:r>
      <w:r w:rsidR="0057159F" w:rsidRPr="0097117E">
        <w:rPr>
          <w:rFonts w:ascii="Open Sans" w:eastAsia="Times New Roman" w:hAnsi="Open Sans" w:cs="Times New Roman"/>
          <w:color w:val="000000" w:themeColor="text1"/>
        </w:rPr>
        <w:t xml:space="preserve">o </w:t>
      </w:r>
      <w:r w:rsidR="000345D8" w:rsidRPr="0097117E">
        <w:rPr>
          <w:rFonts w:ascii="Open Sans" w:eastAsia="Times New Roman" w:hAnsi="Open Sans" w:cs="Times New Roman"/>
          <w:color w:val="000000" w:themeColor="text1"/>
        </w:rPr>
        <w:t>polecenie sporządzenia</w:t>
      </w:r>
      <w:r w:rsidR="0057159F" w:rsidRPr="0097117E">
        <w:rPr>
          <w:rFonts w:ascii="Open Sans" w:eastAsia="Times New Roman" w:hAnsi="Open Sans" w:cs="Times New Roman"/>
          <w:color w:val="000000" w:themeColor="text1"/>
        </w:rPr>
        <w:t xml:space="preserve"> pisemnego protokołu strat przez Wojewodę, zgodnie z obowiązującymi przepisami prawa</w:t>
      </w:r>
      <w:r w:rsidR="000345D8" w:rsidRPr="0097117E">
        <w:rPr>
          <w:rFonts w:ascii="Open Sans" w:eastAsia="Times New Roman" w:hAnsi="Open Sans" w:cs="Times New Roman"/>
          <w:color w:val="000000" w:themeColor="text1"/>
        </w:rPr>
        <w:t>, uwzględniającego raporty komisji</w:t>
      </w:r>
      <w:r w:rsidR="0057159F" w:rsidRPr="0097117E">
        <w:rPr>
          <w:rFonts w:ascii="Open Sans" w:eastAsia="Times New Roman" w:hAnsi="Open Sans" w:cs="Times New Roman"/>
          <w:color w:val="000000" w:themeColor="text1"/>
        </w:rPr>
        <w:t xml:space="preserve">. </w:t>
      </w:r>
    </w:p>
    <w:p w14:paraId="4B4FD17E" w14:textId="77777777" w:rsidR="00985A60" w:rsidRPr="0097117E" w:rsidRDefault="00985A60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</w:p>
    <w:p w14:paraId="7CCD08F3" w14:textId="61D66D3A" w:rsidR="00DE6FB1" w:rsidRDefault="00985A60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 xml:space="preserve">W przypadku braku działań ze strony Państwa, </w:t>
      </w:r>
      <w:r w:rsidR="00BB380E" w:rsidRPr="0097117E">
        <w:rPr>
          <w:rFonts w:ascii="Open Sans" w:eastAsia="Times New Roman" w:hAnsi="Open Sans" w:cs="Times New Roman"/>
          <w:color w:val="000000" w:themeColor="text1"/>
        </w:rPr>
        <w:t>rozważę możliwość skierowania sprawy do sądu</w:t>
      </w:r>
      <w:r w:rsidR="005F3D3C" w:rsidRPr="0097117E">
        <w:rPr>
          <w:rFonts w:ascii="Open Sans" w:eastAsia="Times New Roman" w:hAnsi="Open Sans" w:cs="Times New Roman"/>
          <w:color w:val="000000" w:themeColor="text1"/>
        </w:rPr>
        <w:t xml:space="preserve"> w celu ustalenie rzeczywistego rozmiaru strat w gospodarstwie</w:t>
      </w:r>
      <w:r w:rsidRPr="0097117E">
        <w:rPr>
          <w:rFonts w:ascii="Open Sans" w:eastAsia="Times New Roman" w:hAnsi="Open Sans" w:cs="Times New Roman"/>
          <w:color w:val="000000" w:themeColor="text1"/>
        </w:rPr>
        <w:t xml:space="preserve">. </w:t>
      </w:r>
    </w:p>
    <w:p w14:paraId="7A2943AD" w14:textId="77777777" w:rsidR="00F51743" w:rsidRPr="0097117E" w:rsidRDefault="00F51743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</w:p>
    <w:p w14:paraId="08A21FF1" w14:textId="60DD5301" w:rsidR="000073B9" w:rsidRPr="0097117E" w:rsidRDefault="000073B9" w:rsidP="00463ADE">
      <w:pPr>
        <w:ind w:firstLine="708"/>
        <w:jc w:val="both"/>
        <w:rPr>
          <w:rFonts w:ascii="Open Sans" w:eastAsia="Times New Roman" w:hAnsi="Open Sans" w:cs="Times New Roman"/>
          <w:color w:val="000000" w:themeColor="text1"/>
        </w:rPr>
      </w:pPr>
      <w:r w:rsidRPr="0097117E">
        <w:rPr>
          <w:rFonts w:ascii="Open Sans" w:eastAsia="Times New Roman" w:hAnsi="Open Sans" w:cs="Times New Roman"/>
          <w:color w:val="000000" w:themeColor="text1"/>
        </w:rPr>
        <w:tab/>
      </w:r>
      <w:r w:rsidRPr="0097117E">
        <w:rPr>
          <w:rFonts w:ascii="Open Sans" w:eastAsia="Times New Roman" w:hAnsi="Open Sans" w:cs="Times New Roman"/>
          <w:color w:val="000000" w:themeColor="text1"/>
        </w:rPr>
        <w:tab/>
      </w:r>
      <w:r w:rsidRPr="0097117E">
        <w:rPr>
          <w:rFonts w:ascii="Open Sans" w:eastAsia="Times New Roman" w:hAnsi="Open Sans" w:cs="Times New Roman"/>
          <w:color w:val="000000" w:themeColor="text1"/>
        </w:rPr>
        <w:tab/>
      </w:r>
      <w:r w:rsidRPr="0097117E">
        <w:rPr>
          <w:rFonts w:ascii="Open Sans" w:eastAsia="Times New Roman" w:hAnsi="Open Sans" w:cs="Times New Roman"/>
          <w:color w:val="000000" w:themeColor="text1"/>
        </w:rPr>
        <w:tab/>
      </w:r>
      <w:r w:rsidRPr="0097117E">
        <w:rPr>
          <w:rFonts w:ascii="Open Sans" w:eastAsia="Times New Roman" w:hAnsi="Open Sans" w:cs="Times New Roman"/>
          <w:color w:val="000000" w:themeColor="text1"/>
        </w:rPr>
        <w:tab/>
      </w:r>
      <w:r w:rsidRPr="0097117E">
        <w:rPr>
          <w:rFonts w:ascii="Open Sans" w:eastAsia="Times New Roman" w:hAnsi="Open Sans" w:cs="Times New Roman"/>
          <w:color w:val="000000" w:themeColor="text1"/>
        </w:rPr>
        <w:tab/>
      </w:r>
      <w:r w:rsidRPr="0097117E">
        <w:rPr>
          <w:rFonts w:ascii="Open Sans" w:eastAsia="Times New Roman" w:hAnsi="Open Sans" w:cs="Times New Roman"/>
          <w:color w:val="000000" w:themeColor="text1"/>
        </w:rPr>
        <w:tab/>
      </w:r>
      <w:r w:rsidRPr="0097117E">
        <w:rPr>
          <w:rFonts w:ascii="Open Sans" w:eastAsia="Times New Roman" w:hAnsi="Open Sans" w:cs="Times New Roman"/>
          <w:color w:val="000000" w:themeColor="text1"/>
        </w:rPr>
        <w:tab/>
        <w:t xml:space="preserve">Z poważaniem </w:t>
      </w:r>
    </w:p>
    <w:p w14:paraId="2A037999" w14:textId="1E50E919" w:rsidR="00985A60" w:rsidRDefault="00985A60" w:rsidP="00463ADE">
      <w:pPr>
        <w:jc w:val="both"/>
        <w:rPr>
          <w:color w:val="000000" w:themeColor="text1"/>
        </w:rPr>
      </w:pPr>
    </w:p>
    <w:p w14:paraId="210B2173" w14:textId="314E2C6A" w:rsidR="00F51743" w:rsidRDefault="00F51743" w:rsidP="00463ADE">
      <w:pPr>
        <w:jc w:val="both"/>
        <w:rPr>
          <w:color w:val="000000" w:themeColor="text1"/>
        </w:rPr>
      </w:pPr>
    </w:p>
    <w:p w14:paraId="1F0AB6C7" w14:textId="77777777" w:rsidR="00F51743" w:rsidRPr="0097117E" w:rsidRDefault="00F51743" w:rsidP="00463ADE">
      <w:pPr>
        <w:jc w:val="both"/>
        <w:rPr>
          <w:color w:val="000000" w:themeColor="text1"/>
        </w:rPr>
      </w:pPr>
    </w:p>
    <w:p w14:paraId="156B69D2" w14:textId="00CDBA36" w:rsidR="00985A60" w:rsidRPr="0097117E" w:rsidRDefault="00985A60" w:rsidP="00463ADE">
      <w:pPr>
        <w:jc w:val="both"/>
        <w:rPr>
          <w:i/>
          <w:color w:val="000000" w:themeColor="text1"/>
          <w:sz w:val="20"/>
          <w:szCs w:val="20"/>
        </w:rPr>
      </w:pPr>
      <w:r w:rsidRPr="0097117E">
        <w:rPr>
          <w:i/>
          <w:color w:val="000000" w:themeColor="text1"/>
          <w:sz w:val="20"/>
          <w:szCs w:val="20"/>
        </w:rPr>
        <w:t xml:space="preserve">Do wiadomości: </w:t>
      </w:r>
    </w:p>
    <w:p w14:paraId="54C7672B" w14:textId="3B372A9A" w:rsidR="00985A60" w:rsidRPr="0097117E" w:rsidRDefault="00985A60" w:rsidP="00463ADE">
      <w:pPr>
        <w:pStyle w:val="NormalnyWeb"/>
        <w:numPr>
          <w:ilvl w:val="0"/>
          <w:numId w:val="1"/>
        </w:numPr>
        <w:spacing w:before="0" w:beforeAutospacing="0" w:after="96" w:afterAutospacing="0"/>
        <w:textAlignment w:val="baseline"/>
        <w:rPr>
          <w:i/>
          <w:color w:val="000000" w:themeColor="text1"/>
        </w:rPr>
      </w:pPr>
      <w:r w:rsidRPr="0097117E">
        <w:rPr>
          <w:i/>
          <w:color w:val="000000" w:themeColor="text1"/>
        </w:rPr>
        <w:t xml:space="preserve">Prezes Rady Ministrów, </w:t>
      </w:r>
      <w:r w:rsidR="00EC44E5" w:rsidRPr="0097117E">
        <w:rPr>
          <w:i/>
          <w:color w:val="000000" w:themeColor="text1"/>
        </w:rPr>
        <w:t>Al. Ujazdowskie 1/3, 00-583 Warszawa,</w:t>
      </w:r>
    </w:p>
    <w:p w14:paraId="50D89C0E" w14:textId="02151210" w:rsidR="00985A60" w:rsidRPr="0097117E" w:rsidRDefault="008D60F7" w:rsidP="00463ADE">
      <w:pPr>
        <w:pStyle w:val="NormalnyWeb"/>
        <w:numPr>
          <w:ilvl w:val="0"/>
          <w:numId w:val="1"/>
        </w:numPr>
        <w:spacing w:before="0" w:beforeAutospacing="0" w:after="96" w:afterAutospacing="0"/>
        <w:textAlignment w:val="baseline"/>
        <w:rPr>
          <w:rFonts w:ascii="Open Sans" w:hAnsi="Open Sans"/>
          <w:color w:val="000000" w:themeColor="text1"/>
          <w:sz w:val="23"/>
          <w:szCs w:val="23"/>
        </w:rPr>
      </w:pPr>
      <w:r w:rsidRPr="0097117E">
        <w:rPr>
          <w:i/>
          <w:color w:val="000000" w:themeColor="text1"/>
        </w:rPr>
        <w:t>Wojewoda Wa</w:t>
      </w:r>
      <w:r w:rsidR="005F3D3C" w:rsidRPr="0097117E">
        <w:rPr>
          <w:i/>
          <w:color w:val="000000" w:themeColor="text1"/>
        </w:rPr>
        <w:t xml:space="preserve">rmińsko-Mazurski. </w:t>
      </w:r>
    </w:p>
    <w:sectPr w:rsidR="00985A60" w:rsidRPr="0097117E" w:rsidSect="00437B9E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E5ACA" w14:textId="77777777" w:rsidR="00437B9E" w:rsidRDefault="00437B9E" w:rsidP="000073B9">
      <w:r>
        <w:separator/>
      </w:r>
    </w:p>
  </w:endnote>
  <w:endnote w:type="continuationSeparator" w:id="0">
    <w:p w14:paraId="718A1195" w14:textId="77777777" w:rsidR="00437B9E" w:rsidRDefault="00437B9E" w:rsidP="0000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9436" w14:textId="77777777" w:rsidR="000073B9" w:rsidRDefault="000073B9" w:rsidP="00F92C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EFA909" w14:textId="77777777" w:rsidR="000073B9" w:rsidRDefault="000073B9" w:rsidP="000073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8959" w14:textId="29527D7A" w:rsidR="000073B9" w:rsidRDefault="000073B9" w:rsidP="00F92C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174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0324B1" w14:textId="77777777" w:rsidR="000073B9" w:rsidRDefault="000073B9" w:rsidP="000073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36D" w14:textId="77777777" w:rsidR="00437B9E" w:rsidRDefault="00437B9E" w:rsidP="000073B9">
      <w:r>
        <w:separator/>
      </w:r>
    </w:p>
  </w:footnote>
  <w:footnote w:type="continuationSeparator" w:id="0">
    <w:p w14:paraId="2B084ECA" w14:textId="77777777" w:rsidR="00437B9E" w:rsidRDefault="00437B9E" w:rsidP="0000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0B9"/>
    <w:multiLevelType w:val="hybridMultilevel"/>
    <w:tmpl w:val="6C8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30CE4"/>
    <w:multiLevelType w:val="hybridMultilevel"/>
    <w:tmpl w:val="3AB24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220998">
    <w:abstractNumId w:val="0"/>
  </w:num>
  <w:num w:numId="2" w16cid:durableId="123335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FF"/>
    <w:rsid w:val="000073B9"/>
    <w:rsid w:val="000345D8"/>
    <w:rsid w:val="000A74CD"/>
    <w:rsid w:val="000B2926"/>
    <w:rsid w:val="00127837"/>
    <w:rsid w:val="0017586D"/>
    <w:rsid w:val="001B5E6C"/>
    <w:rsid w:val="00317001"/>
    <w:rsid w:val="003418AF"/>
    <w:rsid w:val="00346461"/>
    <w:rsid w:val="003660E8"/>
    <w:rsid w:val="00390EBF"/>
    <w:rsid w:val="003D5049"/>
    <w:rsid w:val="0043240C"/>
    <w:rsid w:val="0043522E"/>
    <w:rsid w:val="00437B9E"/>
    <w:rsid w:val="00463ADE"/>
    <w:rsid w:val="004D2DFF"/>
    <w:rsid w:val="004F5AF3"/>
    <w:rsid w:val="0057159F"/>
    <w:rsid w:val="005F3D3C"/>
    <w:rsid w:val="005F6E27"/>
    <w:rsid w:val="00736926"/>
    <w:rsid w:val="00756414"/>
    <w:rsid w:val="00764C24"/>
    <w:rsid w:val="007A3EDA"/>
    <w:rsid w:val="007A40B8"/>
    <w:rsid w:val="007D2B3C"/>
    <w:rsid w:val="007F1968"/>
    <w:rsid w:val="008501B7"/>
    <w:rsid w:val="0086342A"/>
    <w:rsid w:val="008A600F"/>
    <w:rsid w:val="008D60F7"/>
    <w:rsid w:val="009625AD"/>
    <w:rsid w:val="0097117E"/>
    <w:rsid w:val="00985A60"/>
    <w:rsid w:val="00A0074D"/>
    <w:rsid w:val="00A0582C"/>
    <w:rsid w:val="00A30006"/>
    <w:rsid w:val="00A3693F"/>
    <w:rsid w:val="00B64895"/>
    <w:rsid w:val="00B92439"/>
    <w:rsid w:val="00B972D6"/>
    <w:rsid w:val="00BB380E"/>
    <w:rsid w:val="00BD3AA6"/>
    <w:rsid w:val="00CA29F1"/>
    <w:rsid w:val="00CB572B"/>
    <w:rsid w:val="00D77F0C"/>
    <w:rsid w:val="00DC4FBA"/>
    <w:rsid w:val="00DE4257"/>
    <w:rsid w:val="00DE6FB1"/>
    <w:rsid w:val="00DF1C68"/>
    <w:rsid w:val="00E47B7D"/>
    <w:rsid w:val="00EC44E5"/>
    <w:rsid w:val="00F14AC9"/>
    <w:rsid w:val="00F30B12"/>
    <w:rsid w:val="00F51743"/>
    <w:rsid w:val="00FB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FB1FC"/>
  <w14:defaultImageDpi w14:val="300"/>
  <w15:docId w15:val="{FA36AE57-590C-4DAF-BB39-D47B0D27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600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D2DF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8A600F"/>
    <w:rPr>
      <w:rFonts w:ascii="Times New Roman" w:hAnsi="Times New Roman" w:cs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8A600F"/>
    <w:rPr>
      <w:i/>
      <w:iCs/>
    </w:rPr>
  </w:style>
  <w:style w:type="paragraph" w:styleId="Akapitzlist">
    <w:name w:val="List Paragraph"/>
    <w:basedOn w:val="Normalny"/>
    <w:uiPriority w:val="34"/>
    <w:qFormat/>
    <w:rsid w:val="00985A6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073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73B9"/>
  </w:style>
  <w:style w:type="character" w:styleId="Numerstrony">
    <w:name w:val="page number"/>
    <w:basedOn w:val="Domylnaczcionkaakapitu"/>
    <w:uiPriority w:val="99"/>
    <w:semiHidden/>
    <w:unhideWhenUsed/>
    <w:rsid w:val="00007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agra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Baudet</dc:creator>
  <cp:keywords/>
  <dc:description/>
  <cp:lastModifiedBy>Katarzyna Jastrzębska</cp:lastModifiedBy>
  <cp:revision>2</cp:revision>
  <cp:lastPrinted>2024-02-21T11:31:00Z</cp:lastPrinted>
  <dcterms:created xsi:type="dcterms:W3CDTF">2024-02-28T08:41:00Z</dcterms:created>
  <dcterms:modified xsi:type="dcterms:W3CDTF">2024-02-28T08:41:00Z</dcterms:modified>
</cp:coreProperties>
</file>