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DC64" w14:textId="77777777" w:rsidR="00EA066B" w:rsidRDefault="00EA066B">
      <w:pPr>
        <w:pStyle w:val="Tekstpodstawowy"/>
        <w:ind w:left="0" w:firstLine="0"/>
        <w:rPr>
          <w:sz w:val="20"/>
        </w:rPr>
      </w:pPr>
    </w:p>
    <w:p w14:paraId="0FE3D14E" w14:textId="77777777" w:rsidR="00EA066B" w:rsidRDefault="00EA066B">
      <w:pPr>
        <w:pStyle w:val="Tekstpodstawowy"/>
        <w:ind w:left="0" w:firstLine="0"/>
        <w:rPr>
          <w:sz w:val="29"/>
        </w:rPr>
      </w:pPr>
    </w:p>
    <w:p w14:paraId="31E1632C" w14:textId="77777777" w:rsidR="00EA066B" w:rsidRDefault="00DA3D83">
      <w:pPr>
        <w:pStyle w:val="Nagwek1"/>
        <w:spacing w:before="91" w:line="357" w:lineRule="auto"/>
      </w:pPr>
      <w:r>
        <w:t>STAWKI CZYNSZU ZA ZAJĘCIE PASA DROGOWEGO DRÓG GMINNYCH BĘDĄCYCH W WŁASNOŚCIĄ GMINY LELKOWO</w:t>
      </w:r>
    </w:p>
    <w:p w14:paraId="2EA64D8D" w14:textId="77777777" w:rsidR="00EA066B" w:rsidRDefault="00DA3D83">
      <w:pPr>
        <w:spacing w:before="164"/>
        <w:ind w:left="570" w:right="564"/>
        <w:jc w:val="center"/>
        <w:rPr>
          <w:b/>
        </w:rPr>
      </w:pPr>
      <w:r>
        <w:rPr>
          <w:b/>
        </w:rPr>
        <w:t>§ 1.</w:t>
      </w:r>
    </w:p>
    <w:p w14:paraId="3CF9E766" w14:textId="77777777" w:rsidR="00EA066B" w:rsidRDefault="00DA3D83">
      <w:pPr>
        <w:pStyle w:val="Akapitzlist"/>
        <w:numPr>
          <w:ilvl w:val="0"/>
          <w:numId w:val="5"/>
        </w:numPr>
        <w:tabs>
          <w:tab w:val="left" w:pos="1552"/>
        </w:tabs>
        <w:spacing w:before="159"/>
        <w:ind w:right="106"/>
        <w:jc w:val="both"/>
      </w:pPr>
      <w:r>
        <w:t xml:space="preserve">Ustala się dzienne stawki czynszu za zajęcie </w:t>
      </w:r>
      <w:r>
        <w:rPr>
          <w:spacing w:val="2"/>
        </w:rPr>
        <w:t>1m</w:t>
      </w:r>
      <w:r>
        <w:rPr>
          <w:spacing w:val="2"/>
          <w:vertAlign w:val="superscript"/>
        </w:rPr>
        <w:t>2</w:t>
      </w:r>
      <w:r>
        <w:rPr>
          <w:spacing w:val="2"/>
        </w:rPr>
        <w:t xml:space="preserve"> </w:t>
      </w:r>
      <w:r>
        <w:t xml:space="preserve">powierzchni pasa drogowego z </w:t>
      </w:r>
      <w:r>
        <w:rPr>
          <w:spacing w:val="-3"/>
        </w:rPr>
        <w:t xml:space="preserve">tytułu </w:t>
      </w:r>
      <w:r>
        <w:t>prowadzenia w pasie drogowym dróg gminnych robót niezwiązanych z budową, przebudową, remontem, utrzymaniem i ochroną</w:t>
      </w:r>
      <w:r>
        <w:rPr>
          <w:spacing w:val="-5"/>
        </w:rPr>
        <w:t xml:space="preserve"> </w:t>
      </w:r>
      <w:r>
        <w:t>dróg:</w:t>
      </w:r>
    </w:p>
    <w:p w14:paraId="5A2F1157" w14:textId="77777777" w:rsidR="00EA066B" w:rsidRDefault="00DA3D83">
      <w:pPr>
        <w:pStyle w:val="Akapitzlist"/>
        <w:numPr>
          <w:ilvl w:val="1"/>
          <w:numId w:val="5"/>
        </w:numPr>
        <w:tabs>
          <w:tab w:val="left" w:pos="1888"/>
        </w:tabs>
        <w:spacing w:before="1" w:line="252" w:lineRule="exact"/>
        <w:jc w:val="both"/>
      </w:pPr>
      <w:r>
        <w:t>za zajęcie</w:t>
      </w:r>
      <w:r>
        <w:rPr>
          <w:spacing w:val="-5"/>
        </w:rPr>
        <w:t xml:space="preserve"> </w:t>
      </w:r>
      <w:r>
        <w:t>jezdni:</w:t>
      </w:r>
    </w:p>
    <w:p w14:paraId="5AB915EA" w14:textId="77777777" w:rsidR="00EA066B" w:rsidRDefault="00DA3D83">
      <w:pPr>
        <w:pStyle w:val="Akapitzlist"/>
        <w:numPr>
          <w:ilvl w:val="2"/>
          <w:numId w:val="5"/>
        </w:numPr>
        <w:tabs>
          <w:tab w:val="left" w:pos="2248"/>
        </w:tabs>
        <w:spacing w:line="252" w:lineRule="exact"/>
      </w:pPr>
      <w:r>
        <w:t>jezdni do 50% szerokości oraz zatoki -6,00 zł /1m</w:t>
      </w:r>
      <w:r>
        <w:rPr>
          <w:vertAlign w:val="superscript"/>
        </w:rPr>
        <w:t>2</w:t>
      </w:r>
      <w:r>
        <w:t>/1</w:t>
      </w:r>
      <w:r>
        <w:rPr>
          <w:spacing w:val="-11"/>
        </w:rPr>
        <w:t xml:space="preserve"> </w:t>
      </w:r>
      <w:r>
        <w:t>dzień;</w:t>
      </w:r>
    </w:p>
    <w:p w14:paraId="098A8DA6" w14:textId="77777777" w:rsidR="00EA066B" w:rsidRDefault="00DA3D83">
      <w:pPr>
        <w:pStyle w:val="Akapitzlist"/>
        <w:numPr>
          <w:ilvl w:val="2"/>
          <w:numId w:val="5"/>
        </w:numPr>
        <w:tabs>
          <w:tab w:val="left" w:pos="2248"/>
        </w:tabs>
        <w:spacing w:before="1" w:line="252" w:lineRule="exact"/>
      </w:pPr>
      <w:r>
        <w:t xml:space="preserve">powyżej 50% szerokości do całkowitego zajęcia jezdni- </w:t>
      </w:r>
      <w:r>
        <w:t>8,00 zł/1m</w:t>
      </w:r>
      <w:r>
        <w:rPr>
          <w:vertAlign w:val="superscript"/>
        </w:rPr>
        <w:t>2</w:t>
      </w:r>
      <w:r>
        <w:t>/1</w:t>
      </w:r>
      <w:r>
        <w:rPr>
          <w:spacing w:val="-9"/>
        </w:rPr>
        <w:t xml:space="preserve"> </w:t>
      </w:r>
      <w:r>
        <w:t>dzień;</w:t>
      </w:r>
    </w:p>
    <w:p w14:paraId="2368D267" w14:textId="77777777" w:rsidR="00EA066B" w:rsidRDefault="00DA3D83">
      <w:pPr>
        <w:pStyle w:val="Akapitzlist"/>
        <w:numPr>
          <w:ilvl w:val="2"/>
          <w:numId w:val="5"/>
        </w:numPr>
        <w:tabs>
          <w:tab w:val="left" w:pos="2248"/>
        </w:tabs>
        <w:spacing w:line="252" w:lineRule="exact"/>
      </w:pPr>
      <w:r>
        <w:t>za zajęcie chodników, placów, zatok postojowych i autobusowych – 5,00 zł/1m</w:t>
      </w:r>
      <w:r>
        <w:rPr>
          <w:vertAlign w:val="superscript"/>
        </w:rPr>
        <w:t>2</w:t>
      </w:r>
      <w:r>
        <w:t>/1</w:t>
      </w:r>
      <w:r>
        <w:rPr>
          <w:spacing w:val="-15"/>
        </w:rPr>
        <w:t xml:space="preserve"> </w:t>
      </w:r>
      <w:r>
        <w:t>dzień;</w:t>
      </w:r>
    </w:p>
    <w:p w14:paraId="075C7CA2" w14:textId="77777777" w:rsidR="00EA066B" w:rsidRDefault="00DA3D83">
      <w:pPr>
        <w:pStyle w:val="Akapitzlist"/>
        <w:numPr>
          <w:ilvl w:val="2"/>
          <w:numId w:val="5"/>
        </w:numPr>
        <w:tabs>
          <w:tab w:val="left" w:pos="2248"/>
        </w:tabs>
        <w:spacing w:before="1" w:line="252" w:lineRule="exact"/>
      </w:pPr>
      <w:r>
        <w:t>obiekty i urządzenia infrastruktury telekomunikacyjnej- 0,20 zł/1m</w:t>
      </w:r>
      <w:r>
        <w:rPr>
          <w:vertAlign w:val="superscript"/>
        </w:rPr>
        <w:t>2</w:t>
      </w:r>
      <w:r>
        <w:t>/1</w:t>
      </w:r>
      <w:r>
        <w:rPr>
          <w:spacing w:val="-8"/>
        </w:rPr>
        <w:t xml:space="preserve"> </w:t>
      </w:r>
      <w:r>
        <w:t>dzień;</w:t>
      </w:r>
    </w:p>
    <w:p w14:paraId="022603B5" w14:textId="77777777" w:rsidR="00EA066B" w:rsidRDefault="00DA3D83">
      <w:pPr>
        <w:pStyle w:val="Akapitzlist"/>
        <w:numPr>
          <w:ilvl w:val="2"/>
          <w:numId w:val="5"/>
        </w:numPr>
        <w:tabs>
          <w:tab w:val="left" w:pos="2248"/>
        </w:tabs>
        <w:ind w:right="100"/>
      </w:pPr>
      <w:r>
        <w:t>za zajęcie pozostałych elementów drogowego niewymienionych w pkt 1-4 – 4</w:t>
      </w:r>
      <w:r>
        <w:t>,00zł/1m</w:t>
      </w:r>
      <w:r>
        <w:rPr>
          <w:vertAlign w:val="superscript"/>
        </w:rPr>
        <w:t>2</w:t>
      </w:r>
      <w:r>
        <w:t>/   1</w:t>
      </w:r>
      <w:r>
        <w:rPr>
          <w:spacing w:val="-1"/>
        </w:rPr>
        <w:t xml:space="preserve"> </w:t>
      </w:r>
      <w:r>
        <w:t>dzień.</w:t>
      </w:r>
    </w:p>
    <w:p w14:paraId="0768FAB8" w14:textId="77777777" w:rsidR="00EA066B" w:rsidRDefault="00DA3D83">
      <w:pPr>
        <w:pStyle w:val="Akapitzlist"/>
        <w:numPr>
          <w:ilvl w:val="0"/>
          <w:numId w:val="5"/>
        </w:numPr>
        <w:tabs>
          <w:tab w:val="left" w:pos="1552"/>
        </w:tabs>
        <w:ind w:right="118"/>
      </w:pPr>
      <w:r>
        <w:t>Zajęcie pasa drogowego przez okres krótszy niż 24 godziny jest traktowane jak zajęcie pasa drogowego na 1</w:t>
      </w:r>
      <w:r>
        <w:rPr>
          <w:spacing w:val="-2"/>
        </w:rPr>
        <w:t xml:space="preserve"> </w:t>
      </w:r>
      <w:r>
        <w:t>dzień.</w:t>
      </w:r>
    </w:p>
    <w:p w14:paraId="61670EA8" w14:textId="77777777" w:rsidR="00EA066B" w:rsidRDefault="00DA3D83">
      <w:pPr>
        <w:pStyle w:val="Akapitzlist"/>
        <w:numPr>
          <w:ilvl w:val="0"/>
          <w:numId w:val="5"/>
        </w:numPr>
        <w:tabs>
          <w:tab w:val="left" w:pos="1552"/>
        </w:tabs>
        <w:ind w:right="103"/>
      </w:pPr>
      <w:r>
        <w:t xml:space="preserve">Za zajęcie pasa drogowego, o którym mowa w ust. 1, o powierzchni mniejszej niż 1 </w:t>
      </w:r>
      <w:r>
        <w:rPr>
          <w:spacing w:val="7"/>
        </w:rPr>
        <w:t>m</w:t>
      </w:r>
      <w:r>
        <w:rPr>
          <w:spacing w:val="7"/>
          <w:vertAlign w:val="superscript"/>
        </w:rPr>
        <w:t>2</w:t>
      </w:r>
      <w:r>
        <w:rPr>
          <w:spacing w:val="7"/>
        </w:rPr>
        <w:t xml:space="preserve"> </w:t>
      </w:r>
      <w:r>
        <w:t xml:space="preserve">stosuje </w:t>
      </w:r>
      <w:r>
        <w:rPr>
          <w:spacing w:val="-4"/>
        </w:rPr>
        <w:t xml:space="preserve">się </w:t>
      </w:r>
      <w:r>
        <w:t>stawki jak za zajęcie 1m</w:t>
      </w:r>
      <w:r>
        <w:rPr>
          <w:vertAlign w:val="superscript"/>
        </w:rPr>
        <w:t>2</w:t>
      </w:r>
      <w:r>
        <w:t xml:space="preserve"> pasa</w:t>
      </w:r>
      <w:r>
        <w:rPr>
          <w:spacing w:val="-7"/>
        </w:rPr>
        <w:t xml:space="preserve"> </w:t>
      </w:r>
      <w:r>
        <w:t>drogi</w:t>
      </w:r>
    </w:p>
    <w:p w14:paraId="49AA1B23" w14:textId="77777777" w:rsidR="00EA066B" w:rsidRDefault="00EA066B">
      <w:pPr>
        <w:pStyle w:val="Tekstpodstawowy"/>
        <w:spacing w:before="1"/>
        <w:ind w:left="0" w:firstLine="0"/>
      </w:pPr>
    </w:p>
    <w:p w14:paraId="1DDFEFA6" w14:textId="77777777" w:rsidR="00EA066B" w:rsidRDefault="00DA3D83">
      <w:pPr>
        <w:pStyle w:val="Nagwek1"/>
      </w:pPr>
      <w:r>
        <w:t>§ 2.</w:t>
      </w:r>
    </w:p>
    <w:p w14:paraId="32F9764B" w14:textId="77777777" w:rsidR="00EA066B" w:rsidRDefault="00EA066B">
      <w:pPr>
        <w:pStyle w:val="Tekstpodstawowy"/>
        <w:spacing w:before="6"/>
        <w:ind w:left="0" w:firstLine="0"/>
        <w:rPr>
          <w:b/>
        </w:rPr>
      </w:pPr>
    </w:p>
    <w:p w14:paraId="273BDD8F" w14:textId="77777777" w:rsidR="00EA066B" w:rsidRDefault="00DA3D83">
      <w:pPr>
        <w:pStyle w:val="Akapitzlist"/>
        <w:numPr>
          <w:ilvl w:val="0"/>
          <w:numId w:val="4"/>
        </w:numPr>
        <w:tabs>
          <w:tab w:val="left" w:pos="1552"/>
        </w:tabs>
        <w:spacing w:line="237" w:lineRule="auto"/>
        <w:ind w:right="108"/>
        <w:jc w:val="both"/>
      </w:pPr>
      <w:r>
        <w:t xml:space="preserve">Ustala się roczne stawki czynszu za zajęcie </w:t>
      </w:r>
      <w:r>
        <w:rPr>
          <w:spacing w:val="2"/>
        </w:rPr>
        <w:t>1m</w:t>
      </w:r>
      <w:r>
        <w:rPr>
          <w:spacing w:val="2"/>
          <w:vertAlign w:val="superscript"/>
        </w:rPr>
        <w:t>2</w:t>
      </w:r>
      <w:r>
        <w:rPr>
          <w:spacing w:val="2"/>
        </w:rPr>
        <w:t xml:space="preserve"> </w:t>
      </w:r>
      <w:r>
        <w:t xml:space="preserve">powierzchni pasa drogowego w </w:t>
      </w:r>
      <w:r>
        <w:rPr>
          <w:spacing w:val="-4"/>
        </w:rPr>
        <w:t xml:space="preserve">celu </w:t>
      </w:r>
      <w:r>
        <w:t>umieszczenia urządzeń infrastruktury technicznej, niezwiązanych z potrzebami zarządzania drogami lub potrzebami ruchu drogowego w</w:t>
      </w:r>
      <w:r>
        <w:rPr>
          <w:spacing w:val="-5"/>
        </w:rPr>
        <w:t xml:space="preserve"> </w:t>
      </w:r>
      <w:r>
        <w:t>wysokości:</w:t>
      </w:r>
    </w:p>
    <w:p w14:paraId="3EAF8746" w14:textId="77777777" w:rsidR="00EA066B" w:rsidRDefault="00DA3D83">
      <w:pPr>
        <w:pStyle w:val="Akapitzlist"/>
        <w:numPr>
          <w:ilvl w:val="1"/>
          <w:numId w:val="4"/>
        </w:numPr>
        <w:tabs>
          <w:tab w:val="left" w:pos="1888"/>
        </w:tabs>
        <w:spacing w:before="1"/>
      </w:pPr>
      <w:r>
        <w:t>w poprzek drogi - 200,00</w:t>
      </w:r>
      <w:r>
        <w:rPr>
          <w:spacing w:val="-4"/>
        </w:rPr>
        <w:t xml:space="preserve"> </w:t>
      </w:r>
      <w:r>
        <w:t>zł,</w:t>
      </w:r>
    </w:p>
    <w:p w14:paraId="6EE5577A" w14:textId="77777777" w:rsidR="00EA066B" w:rsidRDefault="00DA3D83">
      <w:pPr>
        <w:pStyle w:val="Akapitzlist"/>
        <w:numPr>
          <w:ilvl w:val="1"/>
          <w:numId w:val="4"/>
        </w:numPr>
        <w:tabs>
          <w:tab w:val="left" w:pos="1888"/>
        </w:tabs>
        <w:spacing w:before="1" w:line="252" w:lineRule="exact"/>
      </w:pPr>
      <w:r>
        <w:t>wzdłuż drogi w jezdni - 200,00</w:t>
      </w:r>
      <w:r>
        <w:rPr>
          <w:spacing w:val="-4"/>
        </w:rPr>
        <w:t xml:space="preserve"> </w:t>
      </w:r>
      <w:r>
        <w:t>zł,</w:t>
      </w:r>
    </w:p>
    <w:p w14:paraId="6F59D55C" w14:textId="77777777" w:rsidR="00EA066B" w:rsidRDefault="00DA3D83">
      <w:pPr>
        <w:pStyle w:val="Akapitzlist"/>
        <w:numPr>
          <w:ilvl w:val="1"/>
          <w:numId w:val="4"/>
        </w:numPr>
        <w:tabs>
          <w:tab w:val="left" w:pos="1888"/>
        </w:tabs>
        <w:spacing w:line="252" w:lineRule="exact"/>
      </w:pPr>
      <w:r>
        <w:t>wzdłuż drogi poza jezdnią - 150,00</w:t>
      </w:r>
      <w:r>
        <w:rPr>
          <w:spacing w:val="-6"/>
        </w:rPr>
        <w:t xml:space="preserve"> </w:t>
      </w:r>
      <w:r>
        <w:t>zł,</w:t>
      </w:r>
    </w:p>
    <w:p w14:paraId="645B15F1" w14:textId="77777777" w:rsidR="00EA066B" w:rsidRDefault="00DA3D83">
      <w:pPr>
        <w:pStyle w:val="Akapitzlist"/>
        <w:numPr>
          <w:ilvl w:val="1"/>
          <w:numId w:val="4"/>
        </w:numPr>
        <w:tabs>
          <w:tab w:val="left" w:pos="1888"/>
        </w:tabs>
        <w:spacing w:before="1" w:line="252" w:lineRule="exact"/>
      </w:pPr>
      <w:r>
        <w:t>wzdłuż drogi</w:t>
      </w:r>
      <w:r>
        <w:t xml:space="preserve"> poza jezdnią, chodnikiem i drogą rowerową -130,00</w:t>
      </w:r>
      <w:r>
        <w:rPr>
          <w:spacing w:val="-12"/>
        </w:rPr>
        <w:t xml:space="preserve"> </w:t>
      </w:r>
      <w:r>
        <w:t>zł.</w:t>
      </w:r>
    </w:p>
    <w:p w14:paraId="1565B192" w14:textId="77777777" w:rsidR="00EA066B" w:rsidRDefault="00DA3D83">
      <w:pPr>
        <w:pStyle w:val="Akapitzlist"/>
        <w:numPr>
          <w:ilvl w:val="1"/>
          <w:numId w:val="4"/>
        </w:numPr>
        <w:tabs>
          <w:tab w:val="left" w:pos="1888"/>
        </w:tabs>
        <w:spacing w:line="252" w:lineRule="exact"/>
      </w:pPr>
      <w:r>
        <w:t>obiekty i urządzenia infrastruktury telekomunikacyjnej- 20,00</w:t>
      </w:r>
      <w:r>
        <w:rPr>
          <w:spacing w:val="-8"/>
        </w:rPr>
        <w:t xml:space="preserve"> </w:t>
      </w:r>
      <w:r>
        <w:t>zł</w:t>
      </w:r>
    </w:p>
    <w:p w14:paraId="7959DA8B" w14:textId="77777777" w:rsidR="00EA066B" w:rsidRDefault="00DA3D83">
      <w:pPr>
        <w:pStyle w:val="Akapitzlist"/>
        <w:numPr>
          <w:ilvl w:val="0"/>
          <w:numId w:val="3"/>
        </w:numPr>
        <w:tabs>
          <w:tab w:val="left" w:pos="1552"/>
        </w:tabs>
        <w:spacing w:before="1"/>
        <w:ind w:right="107"/>
      </w:pPr>
      <w:r>
        <w:t>Za zajęcie pasa drogowego przez umieszczenie w pasie drogowym  urządzeń,  o których mowa    w punkcie 1, o powierzchni rzutu poziomego m</w:t>
      </w:r>
      <w:r>
        <w:t xml:space="preserve">niejszej niż </w:t>
      </w:r>
      <w:r>
        <w:rPr>
          <w:spacing w:val="3"/>
        </w:rPr>
        <w:t>1m</w:t>
      </w:r>
      <w:r>
        <w:rPr>
          <w:spacing w:val="3"/>
          <w:vertAlign w:val="superscript"/>
        </w:rPr>
        <w:t>2</w:t>
      </w:r>
      <w:r>
        <w:rPr>
          <w:spacing w:val="3"/>
        </w:rPr>
        <w:t xml:space="preserve"> </w:t>
      </w:r>
      <w:r>
        <w:t>stosuje się stawki czynszu takie jak za zajęcie</w:t>
      </w:r>
      <w:r>
        <w:rPr>
          <w:spacing w:val="-6"/>
        </w:rPr>
        <w:t xml:space="preserve"> </w:t>
      </w:r>
      <w:r>
        <w:t>1m</w:t>
      </w:r>
      <w:r>
        <w:rPr>
          <w:vertAlign w:val="superscript"/>
        </w:rPr>
        <w:t>2</w:t>
      </w:r>
      <w:r>
        <w:t>.</w:t>
      </w:r>
    </w:p>
    <w:p w14:paraId="072202A8" w14:textId="77777777" w:rsidR="00EA066B" w:rsidRDefault="00DA3D83">
      <w:pPr>
        <w:pStyle w:val="Akapitzlist"/>
        <w:numPr>
          <w:ilvl w:val="0"/>
          <w:numId w:val="3"/>
        </w:numPr>
        <w:tabs>
          <w:tab w:val="left" w:pos="1552"/>
        </w:tabs>
        <w:ind w:right="110"/>
        <w:jc w:val="both"/>
      </w:pPr>
      <w:r>
        <w:t>Za umieszczenie w pasie drogowym sieci elektroenergetycznej wysokiego napięcia ustala się roczną stawkę opłaty za 1 m</w:t>
      </w:r>
      <w:r>
        <w:rPr>
          <w:vertAlign w:val="superscript"/>
        </w:rPr>
        <w:t>2</w:t>
      </w:r>
      <w:r>
        <w:t xml:space="preserve"> powierzchni pasa drogowego zajętego przez rzut </w:t>
      </w:r>
      <w:r>
        <w:rPr>
          <w:spacing w:val="-3"/>
        </w:rPr>
        <w:t xml:space="preserve">poziomy </w:t>
      </w:r>
      <w:r>
        <w:t>umieszczonego urządzenia - w wysokości 150,00</w:t>
      </w:r>
      <w:r>
        <w:rPr>
          <w:spacing w:val="-2"/>
        </w:rPr>
        <w:t xml:space="preserve"> </w:t>
      </w:r>
      <w:r>
        <w:t>zł.</w:t>
      </w:r>
    </w:p>
    <w:p w14:paraId="3ECC99C2" w14:textId="77777777" w:rsidR="00EA066B" w:rsidRDefault="00DA3D83">
      <w:pPr>
        <w:pStyle w:val="Akapitzlist"/>
        <w:numPr>
          <w:ilvl w:val="0"/>
          <w:numId w:val="3"/>
        </w:numPr>
        <w:tabs>
          <w:tab w:val="left" w:pos="1552"/>
        </w:tabs>
        <w:ind w:right="121" w:hanging="360"/>
      </w:pPr>
      <w:r>
        <w:t>Za umieszczenie urządzenia na drogowym obiekcie inżynierskim ustala się roczną stawkę opłaty za 1 m</w:t>
      </w:r>
      <w:r>
        <w:rPr>
          <w:vertAlign w:val="superscript"/>
        </w:rPr>
        <w:t>2</w:t>
      </w:r>
      <w:r>
        <w:t xml:space="preserve"> powierzchni pasa drogowego zajętego przez rzut poziomy umieszczanego urządzenia -    w wysokości 150,00</w:t>
      </w:r>
      <w:r>
        <w:rPr>
          <w:spacing w:val="-5"/>
        </w:rPr>
        <w:t xml:space="preserve"> </w:t>
      </w:r>
      <w:r>
        <w:t>z</w:t>
      </w:r>
      <w:r>
        <w:t>ł.</w:t>
      </w:r>
    </w:p>
    <w:p w14:paraId="4A338031" w14:textId="77777777" w:rsidR="00EA066B" w:rsidRDefault="00DA3D83">
      <w:pPr>
        <w:pStyle w:val="Akapitzlist"/>
        <w:numPr>
          <w:ilvl w:val="0"/>
          <w:numId w:val="3"/>
        </w:numPr>
        <w:tabs>
          <w:tab w:val="left" w:pos="1552"/>
        </w:tabs>
        <w:ind w:right="107" w:hanging="360"/>
        <w:jc w:val="both"/>
      </w:pPr>
      <w:r>
        <w:t xml:space="preserve">Za umieszczenie na drogowym obiekcie inżynierskim urządzenia infrastruktury „ostatniej mili" ustala się, roczną stawkę opłat za 1 </w:t>
      </w:r>
      <w:r>
        <w:rPr>
          <w:spacing w:val="2"/>
        </w:rPr>
        <w:t>m</w:t>
      </w:r>
      <w:r>
        <w:rPr>
          <w:spacing w:val="2"/>
          <w:vertAlign w:val="superscript"/>
        </w:rPr>
        <w:t>2</w:t>
      </w:r>
      <w:r>
        <w:rPr>
          <w:spacing w:val="2"/>
        </w:rPr>
        <w:t xml:space="preserve"> </w:t>
      </w:r>
      <w:r>
        <w:t xml:space="preserve">pasa drogowego zajętego przez rzut </w:t>
      </w:r>
      <w:r>
        <w:rPr>
          <w:spacing w:val="-4"/>
        </w:rPr>
        <w:t xml:space="preserve">poziomy </w:t>
      </w:r>
      <w:r>
        <w:t>umieszczanego urządzenia - w wysokości 5,00</w:t>
      </w:r>
      <w:r>
        <w:rPr>
          <w:spacing w:val="-2"/>
        </w:rPr>
        <w:t xml:space="preserve"> </w:t>
      </w:r>
      <w:r>
        <w:t>zł.</w:t>
      </w:r>
    </w:p>
    <w:p w14:paraId="34C9B40A" w14:textId="77777777" w:rsidR="00EA066B" w:rsidRDefault="00DA3D83">
      <w:pPr>
        <w:pStyle w:val="Akapitzlist"/>
        <w:numPr>
          <w:ilvl w:val="0"/>
          <w:numId w:val="3"/>
        </w:numPr>
        <w:tabs>
          <w:tab w:val="left" w:pos="1552"/>
        </w:tabs>
        <w:spacing w:before="1"/>
        <w:ind w:right="115" w:hanging="360"/>
        <w:jc w:val="both"/>
      </w:pPr>
      <w:r>
        <w:t>Roczne stawki czynszu w wysokośc</w:t>
      </w:r>
      <w:r>
        <w:t>i określonej w punkcie 1 obejmują pełny rok kalendarzowy umieszczenia urządzenia w pasie</w:t>
      </w:r>
      <w:r>
        <w:rPr>
          <w:spacing w:val="-6"/>
        </w:rPr>
        <w:t xml:space="preserve"> </w:t>
      </w:r>
      <w:r>
        <w:t>drogowym.</w:t>
      </w:r>
    </w:p>
    <w:p w14:paraId="390CAE1D" w14:textId="77777777" w:rsidR="00EA066B" w:rsidRDefault="00DA3D83">
      <w:pPr>
        <w:pStyle w:val="Akapitzlist"/>
        <w:numPr>
          <w:ilvl w:val="0"/>
          <w:numId w:val="3"/>
        </w:numPr>
        <w:tabs>
          <w:tab w:val="left" w:pos="1552"/>
        </w:tabs>
        <w:ind w:right="120" w:hanging="360"/>
        <w:jc w:val="both"/>
      </w:pPr>
      <w:r>
        <w:t>Za niepełny rok kalendarzowy wysokość rocznych stawek czynszu obliczana jest proporcjonalnie do liczby dni umieszczenia urządzenia w pasie drogowym (wliczają</w:t>
      </w:r>
      <w:r>
        <w:t>c dzień</w:t>
      </w:r>
      <w:r>
        <w:rPr>
          <w:spacing w:val="-21"/>
        </w:rPr>
        <w:t xml:space="preserve"> </w:t>
      </w:r>
      <w:r>
        <w:t>umieszczenia).</w:t>
      </w:r>
    </w:p>
    <w:p w14:paraId="36805724" w14:textId="77777777" w:rsidR="00EA066B" w:rsidRDefault="00EA066B">
      <w:pPr>
        <w:pStyle w:val="Tekstpodstawowy"/>
        <w:spacing w:before="10"/>
        <w:ind w:left="0" w:firstLine="0"/>
        <w:rPr>
          <w:sz w:val="21"/>
        </w:rPr>
      </w:pPr>
    </w:p>
    <w:p w14:paraId="749BDA4A" w14:textId="77777777" w:rsidR="00EA066B" w:rsidRDefault="00DA3D83">
      <w:pPr>
        <w:pStyle w:val="Nagwek1"/>
      </w:pPr>
      <w:r>
        <w:t>§ 3.</w:t>
      </w:r>
    </w:p>
    <w:p w14:paraId="1A123D66" w14:textId="77777777" w:rsidR="00EA066B" w:rsidRDefault="00EA066B">
      <w:pPr>
        <w:pStyle w:val="Tekstpodstawowy"/>
        <w:ind w:left="0" w:firstLine="0"/>
        <w:rPr>
          <w:b/>
        </w:rPr>
      </w:pPr>
    </w:p>
    <w:p w14:paraId="48CA36EA" w14:textId="77777777" w:rsidR="00EA066B" w:rsidRDefault="00DA3D83">
      <w:pPr>
        <w:pStyle w:val="Akapitzlist"/>
        <w:numPr>
          <w:ilvl w:val="0"/>
          <w:numId w:val="2"/>
        </w:numPr>
        <w:tabs>
          <w:tab w:val="left" w:pos="1552"/>
        </w:tabs>
        <w:ind w:right="117"/>
      </w:pPr>
      <w:r>
        <w:t xml:space="preserve">Ustala się dzienne stawki czynszu za zajęcie 1m2 powierzchni pasa drogowego z tytułu umieszczania  w  pasie   drogowym   dróg   gminnych   obiektów   budowlanych   niezwiązanych z potrzebami zarządzania drogami lub potrzebami </w:t>
      </w:r>
      <w:r>
        <w:t>ruchu drogowego oraz</w:t>
      </w:r>
      <w:r>
        <w:rPr>
          <w:spacing w:val="-9"/>
        </w:rPr>
        <w:t xml:space="preserve"> </w:t>
      </w:r>
      <w:r>
        <w:t>reklam:</w:t>
      </w:r>
    </w:p>
    <w:p w14:paraId="10A98614" w14:textId="77777777" w:rsidR="00EA066B" w:rsidRDefault="00DA3D83">
      <w:pPr>
        <w:pStyle w:val="Akapitzlist"/>
        <w:numPr>
          <w:ilvl w:val="1"/>
          <w:numId w:val="2"/>
        </w:numPr>
        <w:tabs>
          <w:tab w:val="left" w:pos="1888"/>
        </w:tabs>
        <w:spacing w:before="1" w:line="252" w:lineRule="exact"/>
      </w:pPr>
      <w:r>
        <w:t>obiekt budowlany – 3,00 zł/1m</w:t>
      </w:r>
      <w:r>
        <w:rPr>
          <w:vertAlign w:val="superscript"/>
        </w:rPr>
        <w:t>2</w:t>
      </w:r>
      <w:r>
        <w:t>/1</w:t>
      </w:r>
      <w:r>
        <w:rPr>
          <w:spacing w:val="-4"/>
        </w:rPr>
        <w:t xml:space="preserve"> </w:t>
      </w:r>
      <w:r>
        <w:t>dzień;</w:t>
      </w:r>
    </w:p>
    <w:p w14:paraId="5289634A" w14:textId="77777777" w:rsidR="00EA066B" w:rsidRDefault="00DA3D83">
      <w:pPr>
        <w:pStyle w:val="Akapitzlist"/>
        <w:numPr>
          <w:ilvl w:val="1"/>
          <w:numId w:val="2"/>
        </w:numPr>
        <w:tabs>
          <w:tab w:val="left" w:pos="1888"/>
        </w:tabs>
        <w:spacing w:line="252" w:lineRule="exact"/>
      </w:pPr>
      <w:r>
        <w:t>reklamy – 5,00 zł/1m</w:t>
      </w:r>
      <w:r>
        <w:rPr>
          <w:vertAlign w:val="superscript"/>
        </w:rPr>
        <w:t>2</w:t>
      </w:r>
      <w:r>
        <w:t>/1</w:t>
      </w:r>
      <w:r>
        <w:rPr>
          <w:spacing w:val="-4"/>
        </w:rPr>
        <w:t xml:space="preserve"> </w:t>
      </w:r>
      <w:r>
        <w:t>dzień;</w:t>
      </w:r>
    </w:p>
    <w:p w14:paraId="7BB2E64B" w14:textId="77777777" w:rsidR="00EA066B" w:rsidRDefault="00DA3D83">
      <w:pPr>
        <w:pStyle w:val="Akapitzlist"/>
        <w:numPr>
          <w:ilvl w:val="1"/>
          <w:numId w:val="2"/>
        </w:numPr>
        <w:tabs>
          <w:tab w:val="left" w:pos="1888"/>
        </w:tabs>
        <w:spacing w:before="1"/>
      </w:pPr>
      <w:r>
        <w:t>obiekty i urządzenia infrastruktury telekomunikacyjnej-0,20 zł/1m</w:t>
      </w:r>
      <w:r>
        <w:rPr>
          <w:vertAlign w:val="superscript"/>
        </w:rPr>
        <w:t>2</w:t>
      </w:r>
      <w:r>
        <w:t>/1</w:t>
      </w:r>
      <w:r>
        <w:rPr>
          <w:spacing w:val="-7"/>
        </w:rPr>
        <w:t xml:space="preserve"> </w:t>
      </w:r>
      <w:r>
        <w:t>dzień;</w:t>
      </w:r>
    </w:p>
    <w:p w14:paraId="1939D857" w14:textId="77777777" w:rsidR="00EA066B" w:rsidRDefault="00EA066B">
      <w:pPr>
        <w:sectPr w:rsidR="00EA066B">
          <w:type w:val="continuous"/>
          <w:pgSz w:w="11910" w:h="16840"/>
          <w:pgMar w:top="1580" w:right="800" w:bottom="280" w:left="740" w:header="708" w:footer="708" w:gutter="0"/>
          <w:cols w:space="708"/>
        </w:sectPr>
      </w:pPr>
    </w:p>
    <w:p w14:paraId="5B2D3647" w14:textId="77777777" w:rsidR="00EA066B" w:rsidRDefault="00DA3D83">
      <w:pPr>
        <w:pStyle w:val="Akapitzlist"/>
        <w:numPr>
          <w:ilvl w:val="0"/>
          <w:numId w:val="2"/>
        </w:numPr>
        <w:tabs>
          <w:tab w:val="left" w:pos="1552"/>
        </w:tabs>
        <w:spacing w:before="63"/>
        <w:ind w:right="116"/>
      </w:pPr>
      <w:r>
        <w:lastRenderedPageBreak/>
        <w:t>Za zajęcie pasa drogowego przez okres krótszy niż 24 godziny jest traktowane jak zajęcie pasa drogowego przez 1</w:t>
      </w:r>
      <w:r>
        <w:rPr>
          <w:spacing w:val="-3"/>
        </w:rPr>
        <w:t xml:space="preserve"> </w:t>
      </w:r>
      <w:r>
        <w:t>dzień.</w:t>
      </w:r>
    </w:p>
    <w:p w14:paraId="7088363B" w14:textId="77777777" w:rsidR="00EA066B" w:rsidRDefault="00DA3D83">
      <w:pPr>
        <w:pStyle w:val="Akapitzlist"/>
        <w:numPr>
          <w:ilvl w:val="0"/>
          <w:numId w:val="2"/>
        </w:numPr>
        <w:tabs>
          <w:tab w:val="left" w:pos="1552"/>
        </w:tabs>
        <w:ind w:right="124"/>
      </w:pPr>
      <w:r>
        <w:t>Za zajęcie pasa drogowego, o którym mowa w ust. 1, o powierzchni mniejszej niż 1m2 stosuje się stawki czynszu jak za zajęcie 1m2 pasa</w:t>
      </w:r>
      <w:r>
        <w:rPr>
          <w:spacing w:val="-3"/>
        </w:rPr>
        <w:t xml:space="preserve"> </w:t>
      </w:r>
      <w:r>
        <w:t>dro</w:t>
      </w:r>
      <w:r>
        <w:t>gowego.</w:t>
      </w:r>
    </w:p>
    <w:p w14:paraId="3495599D" w14:textId="77777777" w:rsidR="00EA066B" w:rsidRDefault="00EA066B">
      <w:pPr>
        <w:pStyle w:val="Tekstpodstawowy"/>
        <w:spacing w:before="10"/>
        <w:ind w:left="0" w:firstLine="0"/>
        <w:rPr>
          <w:sz w:val="21"/>
        </w:rPr>
      </w:pPr>
    </w:p>
    <w:p w14:paraId="609BB054" w14:textId="77777777" w:rsidR="00EA066B" w:rsidRDefault="00DA3D83">
      <w:pPr>
        <w:pStyle w:val="Nagwek1"/>
      </w:pPr>
      <w:r>
        <w:t>§ 4.</w:t>
      </w:r>
    </w:p>
    <w:p w14:paraId="4FC86D9E" w14:textId="77777777" w:rsidR="00EA066B" w:rsidRDefault="00EA066B">
      <w:pPr>
        <w:pStyle w:val="Tekstpodstawowy"/>
        <w:ind w:left="0" w:firstLine="0"/>
        <w:rPr>
          <w:b/>
        </w:rPr>
      </w:pPr>
    </w:p>
    <w:p w14:paraId="57221DD7" w14:textId="77777777" w:rsidR="00EA066B" w:rsidRDefault="00DA3D83">
      <w:pPr>
        <w:pStyle w:val="Akapitzlist"/>
        <w:numPr>
          <w:ilvl w:val="0"/>
          <w:numId w:val="1"/>
        </w:numPr>
        <w:tabs>
          <w:tab w:val="left" w:pos="1552"/>
        </w:tabs>
        <w:ind w:right="110"/>
      </w:pPr>
      <w:r>
        <w:t xml:space="preserve">Ustala się dzienną stawkę czynszu za zajęcie </w:t>
      </w:r>
      <w:r>
        <w:rPr>
          <w:spacing w:val="3"/>
        </w:rPr>
        <w:t>1m</w:t>
      </w:r>
      <w:r>
        <w:rPr>
          <w:spacing w:val="3"/>
          <w:vertAlign w:val="superscript"/>
        </w:rPr>
        <w:t>2</w:t>
      </w:r>
      <w:r>
        <w:rPr>
          <w:spacing w:val="3"/>
        </w:rPr>
        <w:t xml:space="preserve"> </w:t>
      </w:r>
      <w:r>
        <w:t>powierzchni pasa drogowego z tytułu zajęcia pas drogowego dróg gminnych na prawach wyłączności w celach innych niż wymienione w § 1-3 w</w:t>
      </w:r>
      <w:r>
        <w:rPr>
          <w:spacing w:val="-2"/>
        </w:rPr>
        <w:t xml:space="preserve"> </w:t>
      </w:r>
      <w:r>
        <w:t>wysokości:</w:t>
      </w:r>
    </w:p>
    <w:p w14:paraId="52DF99F8" w14:textId="77777777" w:rsidR="00EA066B" w:rsidRDefault="00DA3D83">
      <w:pPr>
        <w:pStyle w:val="Akapitzlist"/>
        <w:numPr>
          <w:ilvl w:val="1"/>
          <w:numId w:val="1"/>
        </w:numPr>
        <w:tabs>
          <w:tab w:val="left" w:pos="1912"/>
        </w:tabs>
        <w:spacing w:before="1" w:line="252" w:lineRule="exact"/>
      </w:pPr>
      <w:r>
        <w:t>na prawach wyłączności – 3,00 zł/1m</w:t>
      </w:r>
      <w:r>
        <w:rPr>
          <w:vertAlign w:val="superscript"/>
        </w:rPr>
        <w:t>2</w:t>
      </w:r>
      <w:r>
        <w:t xml:space="preserve"> /1</w:t>
      </w:r>
      <w:r>
        <w:rPr>
          <w:spacing w:val="-3"/>
        </w:rPr>
        <w:t xml:space="preserve"> </w:t>
      </w:r>
      <w:r>
        <w:t>dzień.</w:t>
      </w:r>
    </w:p>
    <w:p w14:paraId="6722A944" w14:textId="77777777" w:rsidR="00EA066B" w:rsidRDefault="00DA3D83">
      <w:pPr>
        <w:pStyle w:val="Akapitzlist"/>
        <w:numPr>
          <w:ilvl w:val="1"/>
          <w:numId w:val="1"/>
        </w:numPr>
        <w:tabs>
          <w:tab w:val="left" w:pos="1912"/>
        </w:tabs>
        <w:ind w:right="120"/>
      </w:pPr>
      <w:r>
        <w:t>na prawach wyłączności obiekty i urządzenia infrastruktury tel</w:t>
      </w:r>
      <w:r>
        <w:t>ekomunikacyjnej - 0,20 zł/1m</w:t>
      </w:r>
      <w:r>
        <w:rPr>
          <w:vertAlign w:val="superscript"/>
        </w:rPr>
        <w:t>2</w:t>
      </w:r>
      <w:r>
        <w:t>/1 dzień;</w:t>
      </w:r>
    </w:p>
    <w:p w14:paraId="37C47E4E" w14:textId="77777777" w:rsidR="00EA066B" w:rsidRDefault="00DA3D83">
      <w:pPr>
        <w:pStyle w:val="Akapitzlist"/>
        <w:numPr>
          <w:ilvl w:val="0"/>
          <w:numId w:val="1"/>
        </w:numPr>
        <w:tabs>
          <w:tab w:val="left" w:pos="1552"/>
        </w:tabs>
        <w:ind w:right="116"/>
      </w:pPr>
      <w:r>
        <w:t>Za zajęcie pasa drogowego przez okres krótszy niż 24 godziny jest traktowane jak zajęcie pasa drogowego przez 1</w:t>
      </w:r>
      <w:r>
        <w:rPr>
          <w:spacing w:val="-3"/>
        </w:rPr>
        <w:t xml:space="preserve"> </w:t>
      </w:r>
      <w:r>
        <w:t>dzień.</w:t>
      </w:r>
    </w:p>
    <w:p w14:paraId="082E3FB2" w14:textId="77777777" w:rsidR="00EA066B" w:rsidRDefault="00DA3D83">
      <w:pPr>
        <w:pStyle w:val="Akapitzlist"/>
        <w:numPr>
          <w:ilvl w:val="0"/>
          <w:numId w:val="1"/>
        </w:numPr>
        <w:tabs>
          <w:tab w:val="left" w:pos="1552"/>
        </w:tabs>
        <w:ind w:right="124"/>
      </w:pPr>
      <w:r>
        <w:t>Za zajęcie pasa drogowego, o którym mowa w ust. 1, o powierzchni mniejszej niż 1m2 stosuje się sta</w:t>
      </w:r>
      <w:r>
        <w:t>wki czynszu jak za zajęcie 1m2 pasa</w:t>
      </w:r>
      <w:r>
        <w:rPr>
          <w:spacing w:val="-3"/>
        </w:rPr>
        <w:t xml:space="preserve"> </w:t>
      </w:r>
      <w:r>
        <w:t>drogowego</w:t>
      </w:r>
    </w:p>
    <w:p w14:paraId="714E3C78" w14:textId="77777777" w:rsidR="00EA066B" w:rsidRDefault="00EA066B">
      <w:pPr>
        <w:pStyle w:val="Tekstpodstawowy"/>
        <w:spacing w:before="1"/>
        <w:ind w:left="0" w:firstLine="0"/>
      </w:pPr>
    </w:p>
    <w:p w14:paraId="6172B942" w14:textId="77777777" w:rsidR="00EA066B" w:rsidRDefault="00DA3D83">
      <w:pPr>
        <w:pStyle w:val="Nagwek1"/>
      </w:pPr>
      <w:r>
        <w:t>§ 5.</w:t>
      </w:r>
    </w:p>
    <w:p w14:paraId="093A07F3" w14:textId="77777777" w:rsidR="00EA066B" w:rsidRDefault="00EA066B">
      <w:pPr>
        <w:pStyle w:val="Tekstpodstawowy"/>
        <w:ind w:left="0" w:firstLine="0"/>
        <w:rPr>
          <w:b/>
        </w:rPr>
      </w:pPr>
    </w:p>
    <w:p w14:paraId="124FA921" w14:textId="77777777" w:rsidR="00EA066B" w:rsidRDefault="00DA3D83">
      <w:pPr>
        <w:pStyle w:val="Tekstpodstawowy"/>
        <w:ind w:left="112" w:right="136" w:firstLine="0"/>
      </w:pPr>
      <w:r>
        <w:t>Dla stawek określonych powyżej zostanie doliczony podatek VAT według aktualnie obowiązujących przepisów, na podstawie faktury VAT wystawionej przez Gminę. Termin płatności zostanie określony w umowie.</w:t>
      </w:r>
    </w:p>
    <w:sectPr w:rsidR="00EA066B">
      <w:pgSz w:w="11910" w:h="16840"/>
      <w:pgMar w:top="1020" w:right="80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82C66"/>
    <w:multiLevelType w:val="hybridMultilevel"/>
    <w:tmpl w:val="10C84318"/>
    <w:lvl w:ilvl="0" w:tplc="69C87496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pl-PL" w:eastAsia="en-US" w:bidi="ar-SA"/>
      </w:rPr>
    </w:lvl>
    <w:lvl w:ilvl="1" w:tplc="2FF88A34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8ADCB734">
      <w:start w:val="1"/>
      <w:numFmt w:val="lowerLetter"/>
      <w:lvlText w:val="%3)"/>
      <w:lvlJc w:val="left"/>
      <w:pPr>
        <w:ind w:left="224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3" w:tplc="E9FE74F0">
      <w:numFmt w:val="bullet"/>
      <w:lvlText w:val="•"/>
      <w:lvlJc w:val="left"/>
      <w:pPr>
        <w:ind w:left="3255" w:hanging="360"/>
      </w:pPr>
      <w:rPr>
        <w:rFonts w:hint="default"/>
        <w:lang w:val="pl-PL" w:eastAsia="en-US" w:bidi="ar-SA"/>
      </w:rPr>
    </w:lvl>
    <w:lvl w:ilvl="4" w:tplc="77F8EB2E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5" w:tplc="0C64C428">
      <w:numFmt w:val="bullet"/>
      <w:lvlText w:val="•"/>
      <w:lvlJc w:val="left"/>
      <w:pPr>
        <w:ind w:left="5287" w:hanging="360"/>
      </w:pPr>
      <w:rPr>
        <w:rFonts w:hint="default"/>
        <w:lang w:val="pl-PL" w:eastAsia="en-US" w:bidi="ar-SA"/>
      </w:rPr>
    </w:lvl>
    <w:lvl w:ilvl="6" w:tplc="DE085FB8">
      <w:numFmt w:val="bullet"/>
      <w:lvlText w:val="•"/>
      <w:lvlJc w:val="left"/>
      <w:pPr>
        <w:ind w:left="6303" w:hanging="360"/>
      </w:pPr>
      <w:rPr>
        <w:rFonts w:hint="default"/>
        <w:lang w:val="pl-PL" w:eastAsia="en-US" w:bidi="ar-SA"/>
      </w:rPr>
    </w:lvl>
    <w:lvl w:ilvl="7" w:tplc="7D1624A2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8" w:tplc="CEEEFAB0">
      <w:numFmt w:val="bullet"/>
      <w:lvlText w:val="•"/>
      <w:lvlJc w:val="left"/>
      <w:pPr>
        <w:ind w:left="833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350628B"/>
    <w:multiLevelType w:val="hybridMultilevel"/>
    <w:tmpl w:val="914EE970"/>
    <w:lvl w:ilvl="0" w:tplc="14DC806E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pl-PL" w:eastAsia="en-US" w:bidi="ar-SA"/>
      </w:rPr>
    </w:lvl>
    <w:lvl w:ilvl="1" w:tplc="7B9EC9F2">
      <w:start w:val="1"/>
      <w:numFmt w:val="decimal"/>
      <w:lvlText w:val="%2)"/>
      <w:lvlJc w:val="left"/>
      <w:pPr>
        <w:ind w:left="1888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DE7E239E">
      <w:numFmt w:val="bullet"/>
      <w:lvlText w:val="•"/>
      <w:lvlJc w:val="left"/>
      <w:pPr>
        <w:ind w:left="2822" w:hanging="360"/>
      </w:pPr>
      <w:rPr>
        <w:rFonts w:hint="default"/>
        <w:lang w:val="pl-PL" w:eastAsia="en-US" w:bidi="ar-SA"/>
      </w:rPr>
    </w:lvl>
    <w:lvl w:ilvl="3" w:tplc="D8A8542E">
      <w:numFmt w:val="bullet"/>
      <w:lvlText w:val="•"/>
      <w:lvlJc w:val="left"/>
      <w:pPr>
        <w:ind w:left="3765" w:hanging="360"/>
      </w:pPr>
      <w:rPr>
        <w:rFonts w:hint="default"/>
        <w:lang w:val="pl-PL" w:eastAsia="en-US" w:bidi="ar-SA"/>
      </w:rPr>
    </w:lvl>
    <w:lvl w:ilvl="4" w:tplc="BB4617A8">
      <w:numFmt w:val="bullet"/>
      <w:lvlText w:val="•"/>
      <w:lvlJc w:val="left"/>
      <w:pPr>
        <w:ind w:left="4708" w:hanging="360"/>
      </w:pPr>
      <w:rPr>
        <w:rFonts w:hint="default"/>
        <w:lang w:val="pl-PL" w:eastAsia="en-US" w:bidi="ar-SA"/>
      </w:rPr>
    </w:lvl>
    <w:lvl w:ilvl="5" w:tplc="CBB8C61C">
      <w:numFmt w:val="bullet"/>
      <w:lvlText w:val="•"/>
      <w:lvlJc w:val="left"/>
      <w:pPr>
        <w:ind w:left="5651" w:hanging="360"/>
      </w:pPr>
      <w:rPr>
        <w:rFonts w:hint="default"/>
        <w:lang w:val="pl-PL" w:eastAsia="en-US" w:bidi="ar-SA"/>
      </w:rPr>
    </w:lvl>
    <w:lvl w:ilvl="6" w:tplc="C628A70E">
      <w:numFmt w:val="bullet"/>
      <w:lvlText w:val="•"/>
      <w:lvlJc w:val="left"/>
      <w:pPr>
        <w:ind w:left="6594" w:hanging="360"/>
      </w:pPr>
      <w:rPr>
        <w:rFonts w:hint="default"/>
        <w:lang w:val="pl-PL" w:eastAsia="en-US" w:bidi="ar-SA"/>
      </w:rPr>
    </w:lvl>
    <w:lvl w:ilvl="7" w:tplc="52CA9BB6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  <w:lvl w:ilvl="8" w:tplc="3768D994">
      <w:numFmt w:val="bullet"/>
      <w:lvlText w:val="•"/>
      <w:lvlJc w:val="left"/>
      <w:pPr>
        <w:ind w:left="8480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59B6155"/>
    <w:multiLevelType w:val="hybridMultilevel"/>
    <w:tmpl w:val="70AAAA50"/>
    <w:lvl w:ilvl="0" w:tplc="414C601E">
      <w:start w:val="1"/>
      <w:numFmt w:val="decimal"/>
      <w:lvlText w:val="%1."/>
      <w:lvlJc w:val="left"/>
      <w:pPr>
        <w:ind w:left="1552" w:hanging="36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  <w:lang w:val="pl-PL" w:eastAsia="en-US" w:bidi="ar-SA"/>
      </w:rPr>
    </w:lvl>
    <w:lvl w:ilvl="1" w:tplc="FD18342C">
      <w:start w:val="1"/>
      <w:numFmt w:val="decimal"/>
      <w:lvlText w:val="%2)"/>
      <w:lvlJc w:val="left"/>
      <w:pPr>
        <w:ind w:left="191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F76C810A">
      <w:numFmt w:val="bullet"/>
      <w:lvlText w:val="•"/>
      <w:lvlJc w:val="left"/>
      <w:pPr>
        <w:ind w:left="2858" w:hanging="360"/>
      </w:pPr>
      <w:rPr>
        <w:rFonts w:hint="default"/>
        <w:lang w:val="pl-PL" w:eastAsia="en-US" w:bidi="ar-SA"/>
      </w:rPr>
    </w:lvl>
    <w:lvl w:ilvl="3" w:tplc="F10295E4">
      <w:numFmt w:val="bullet"/>
      <w:lvlText w:val="•"/>
      <w:lvlJc w:val="left"/>
      <w:pPr>
        <w:ind w:left="3796" w:hanging="360"/>
      </w:pPr>
      <w:rPr>
        <w:rFonts w:hint="default"/>
        <w:lang w:val="pl-PL" w:eastAsia="en-US" w:bidi="ar-SA"/>
      </w:rPr>
    </w:lvl>
    <w:lvl w:ilvl="4" w:tplc="F5E265C8">
      <w:numFmt w:val="bullet"/>
      <w:lvlText w:val="•"/>
      <w:lvlJc w:val="left"/>
      <w:pPr>
        <w:ind w:left="4735" w:hanging="360"/>
      </w:pPr>
      <w:rPr>
        <w:rFonts w:hint="default"/>
        <w:lang w:val="pl-PL" w:eastAsia="en-US" w:bidi="ar-SA"/>
      </w:rPr>
    </w:lvl>
    <w:lvl w:ilvl="5" w:tplc="0C14AA5A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6" w:tplc="BFEC5BB4">
      <w:numFmt w:val="bullet"/>
      <w:lvlText w:val="•"/>
      <w:lvlJc w:val="left"/>
      <w:pPr>
        <w:ind w:left="6612" w:hanging="360"/>
      </w:pPr>
      <w:rPr>
        <w:rFonts w:hint="default"/>
        <w:lang w:val="pl-PL" w:eastAsia="en-US" w:bidi="ar-SA"/>
      </w:rPr>
    </w:lvl>
    <w:lvl w:ilvl="7" w:tplc="5EEE27C0">
      <w:numFmt w:val="bullet"/>
      <w:lvlText w:val="•"/>
      <w:lvlJc w:val="left"/>
      <w:pPr>
        <w:ind w:left="7550" w:hanging="360"/>
      </w:pPr>
      <w:rPr>
        <w:rFonts w:hint="default"/>
        <w:lang w:val="pl-PL" w:eastAsia="en-US" w:bidi="ar-SA"/>
      </w:rPr>
    </w:lvl>
    <w:lvl w:ilvl="8" w:tplc="4FCA915A">
      <w:numFmt w:val="bullet"/>
      <w:lvlText w:val="•"/>
      <w:lvlJc w:val="left"/>
      <w:pPr>
        <w:ind w:left="84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A27517E"/>
    <w:multiLevelType w:val="hybridMultilevel"/>
    <w:tmpl w:val="0526D154"/>
    <w:lvl w:ilvl="0" w:tplc="08CCCC9C">
      <w:start w:val="1"/>
      <w:numFmt w:val="decimal"/>
      <w:lvlText w:val="%1."/>
      <w:lvlJc w:val="left"/>
      <w:pPr>
        <w:ind w:left="1552" w:hanging="35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  <w:lang w:val="pl-PL" w:eastAsia="en-US" w:bidi="ar-SA"/>
      </w:rPr>
    </w:lvl>
    <w:lvl w:ilvl="1" w:tplc="373449EA">
      <w:numFmt w:val="bullet"/>
      <w:lvlText w:val="•"/>
      <w:lvlJc w:val="left"/>
      <w:pPr>
        <w:ind w:left="2440" w:hanging="356"/>
      </w:pPr>
      <w:rPr>
        <w:rFonts w:hint="default"/>
        <w:lang w:val="pl-PL" w:eastAsia="en-US" w:bidi="ar-SA"/>
      </w:rPr>
    </w:lvl>
    <w:lvl w:ilvl="2" w:tplc="19D8EF84">
      <w:numFmt w:val="bullet"/>
      <w:lvlText w:val="•"/>
      <w:lvlJc w:val="left"/>
      <w:pPr>
        <w:ind w:left="3321" w:hanging="356"/>
      </w:pPr>
      <w:rPr>
        <w:rFonts w:hint="default"/>
        <w:lang w:val="pl-PL" w:eastAsia="en-US" w:bidi="ar-SA"/>
      </w:rPr>
    </w:lvl>
    <w:lvl w:ilvl="3" w:tplc="4E8E1340">
      <w:numFmt w:val="bullet"/>
      <w:lvlText w:val="•"/>
      <w:lvlJc w:val="left"/>
      <w:pPr>
        <w:ind w:left="4201" w:hanging="356"/>
      </w:pPr>
      <w:rPr>
        <w:rFonts w:hint="default"/>
        <w:lang w:val="pl-PL" w:eastAsia="en-US" w:bidi="ar-SA"/>
      </w:rPr>
    </w:lvl>
    <w:lvl w:ilvl="4" w:tplc="F14C76CA">
      <w:numFmt w:val="bullet"/>
      <w:lvlText w:val="•"/>
      <w:lvlJc w:val="left"/>
      <w:pPr>
        <w:ind w:left="5082" w:hanging="356"/>
      </w:pPr>
      <w:rPr>
        <w:rFonts w:hint="default"/>
        <w:lang w:val="pl-PL" w:eastAsia="en-US" w:bidi="ar-SA"/>
      </w:rPr>
    </w:lvl>
    <w:lvl w:ilvl="5" w:tplc="C87CB946">
      <w:numFmt w:val="bullet"/>
      <w:lvlText w:val="•"/>
      <w:lvlJc w:val="left"/>
      <w:pPr>
        <w:ind w:left="5963" w:hanging="356"/>
      </w:pPr>
      <w:rPr>
        <w:rFonts w:hint="default"/>
        <w:lang w:val="pl-PL" w:eastAsia="en-US" w:bidi="ar-SA"/>
      </w:rPr>
    </w:lvl>
    <w:lvl w:ilvl="6" w:tplc="29449856">
      <w:numFmt w:val="bullet"/>
      <w:lvlText w:val="•"/>
      <w:lvlJc w:val="left"/>
      <w:pPr>
        <w:ind w:left="6843" w:hanging="356"/>
      </w:pPr>
      <w:rPr>
        <w:rFonts w:hint="default"/>
        <w:lang w:val="pl-PL" w:eastAsia="en-US" w:bidi="ar-SA"/>
      </w:rPr>
    </w:lvl>
    <w:lvl w:ilvl="7" w:tplc="8E40D7C4">
      <w:numFmt w:val="bullet"/>
      <w:lvlText w:val="•"/>
      <w:lvlJc w:val="left"/>
      <w:pPr>
        <w:ind w:left="7724" w:hanging="356"/>
      </w:pPr>
      <w:rPr>
        <w:rFonts w:hint="default"/>
        <w:lang w:val="pl-PL" w:eastAsia="en-US" w:bidi="ar-SA"/>
      </w:rPr>
    </w:lvl>
    <w:lvl w:ilvl="8" w:tplc="1A84C004">
      <w:numFmt w:val="bullet"/>
      <w:lvlText w:val="•"/>
      <w:lvlJc w:val="left"/>
      <w:pPr>
        <w:ind w:left="8604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6A9B7D18"/>
    <w:multiLevelType w:val="hybridMultilevel"/>
    <w:tmpl w:val="8B4EAB24"/>
    <w:lvl w:ilvl="0" w:tplc="38FA25EE">
      <w:start w:val="1"/>
      <w:numFmt w:val="decimal"/>
      <w:lvlText w:val="%1."/>
      <w:lvlJc w:val="left"/>
      <w:pPr>
        <w:ind w:left="1552" w:hanging="360"/>
        <w:jc w:val="left"/>
      </w:pPr>
      <w:rPr>
        <w:rFonts w:ascii="Carlito" w:eastAsia="Carlito" w:hAnsi="Carlito" w:cs="Carlito" w:hint="default"/>
        <w:spacing w:val="-20"/>
        <w:w w:val="100"/>
        <w:sz w:val="22"/>
        <w:szCs w:val="22"/>
        <w:lang w:val="pl-PL" w:eastAsia="en-US" w:bidi="ar-SA"/>
      </w:rPr>
    </w:lvl>
    <w:lvl w:ilvl="1" w:tplc="7EECA77C">
      <w:start w:val="2"/>
      <w:numFmt w:val="decimal"/>
      <w:lvlText w:val="%2)"/>
      <w:lvlJc w:val="left"/>
      <w:pPr>
        <w:ind w:left="1888" w:hanging="3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en-US" w:bidi="ar-SA"/>
      </w:rPr>
    </w:lvl>
    <w:lvl w:ilvl="2" w:tplc="CB7865C4">
      <w:numFmt w:val="bullet"/>
      <w:lvlText w:val="•"/>
      <w:lvlJc w:val="left"/>
      <w:pPr>
        <w:ind w:left="2822" w:hanging="356"/>
      </w:pPr>
      <w:rPr>
        <w:rFonts w:hint="default"/>
        <w:lang w:val="pl-PL" w:eastAsia="en-US" w:bidi="ar-SA"/>
      </w:rPr>
    </w:lvl>
    <w:lvl w:ilvl="3" w:tplc="6D62C71C">
      <w:numFmt w:val="bullet"/>
      <w:lvlText w:val="•"/>
      <w:lvlJc w:val="left"/>
      <w:pPr>
        <w:ind w:left="3765" w:hanging="356"/>
      </w:pPr>
      <w:rPr>
        <w:rFonts w:hint="default"/>
        <w:lang w:val="pl-PL" w:eastAsia="en-US" w:bidi="ar-SA"/>
      </w:rPr>
    </w:lvl>
    <w:lvl w:ilvl="4" w:tplc="2102AF5E">
      <w:numFmt w:val="bullet"/>
      <w:lvlText w:val="•"/>
      <w:lvlJc w:val="left"/>
      <w:pPr>
        <w:ind w:left="4708" w:hanging="356"/>
      </w:pPr>
      <w:rPr>
        <w:rFonts w:hint="default"/>
        <w:lang w:val="pl-PL" w:eastAsia="en-US" w:bidi="ar-SA"/>
      </w:rPr>
    </w:lvl>
    <w:lvl w:ilvl="5" w:tplc="1F8ED2B2">
      <w:numFmt w:val="bullet"/>
      <w:lvlText w:val="•"/>
      <w:lvlJc w:val="left"/>
      <w:pPr>
        <w:ind w:left="5651" w:hanging="356"/>
      </w:pPr>
      <w:rPr>
        <w:rFonts w:hint="default"/>
        <w:lang w:val="pl-PL" w:eastAsia="en-US" w:bidi="ar-SA"/>
      </w:rPr>
    </w:lvl>
    <w:lvl w:ilvl="6" w:tplc="72FA6C64">
      <w:numFmt w:val="bullet"/>
      <w:lvlText w:val="•"/>
      <w:lvlJc w:val="left"/>
      <w:pPr>
        <w:ind w:left="6594" w:hanging="356"/>
      </w:pPr>
      <w:rPr>
        <w:rFonts w:hint="default"/>
        <w:lang w:val="pl-PL" w:eastAsia="en-US" w:bidi="ar-SA"/>
      </w:rPr>
    </w:lvl>
    <w:lvl w:ilvl="7" w:tplc="D1CAC786">
      <w:numFmt w:val="bullet"/>
      <w:lvlText w:val="•"/>
      <w:lvlJc w:val="left"/>
      <w:pPr>
        <w:ind w:left="7537" w:hanging="356"/>
      </w:pPr>
      <w:rPr>
        <w:rFonts w:hint="default"/>
        <w:lang w:val="pl-PL" w:eastAsia="en-US" w:bidi="ar-SA"/>
      </w:rPr>
    </w:lvl>
    <w:lvl w:ilvl="8" w:tplc="ED56C4E0">
      <w:numFmt w:val="bullet"/>
      <w:lvlText w:val="•"/>
      <w:lvlJc w:val="left"/>
      <w:pPr>
        <w:ind w:left="8480" w:hanging="356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6B"/>
    <w:rsid w:val="00DA3D83"/>
    <w:rsid w:val="00EA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9ADC"/>
  <w15:docId w15:val="{7C72B0CE-5037-482E-92F3-6E932E00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570" w:right="56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552" w:hanging="360"/>
    </w:pPr>
  </w:style>
  <w:style w:type="paragraph" w:styleId="Akapitzlist">
    <w:name w:val="List Paragraph"/>
    <w:basedOn w:val="Normalny"/>
    <w:uiPriority w:val="1"/>
    <w:qFormat/>
    <w:pPr>
      <w:ind w:left="155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Bronacka</dc:creator>
  <cp:lastModifiedBy>Małgorzata Piotrowska</cp:lastModifiedBy>
  <cp:revision>2</cp:revision>
  <dcterms:created xsi:type="dcterms:W3CDTF">2021-06-16T11:52:00Z</dcterms:created>
  <dcterms:modified xsi:type="dcterms:W3CDTF">2021-06-16T11:52:00Z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2021-06-16T00:00:00Z</vt:filetime>
  </property>
</Properties>
</file>